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2382E" w14:textId="49314108" w:rsidR="00F4016F" w:rsidRPr="00355429" w:rsidRDefault="00F4016F">
      <w:pPr>
        <w:pStyle w:val="Header"/>
        <w:rPr>
          <w:noProof w:val="0"/>
          <w:sz w:val="24"/>
          <w:szCs w:val="24"/>
          <w:highlight w:val="yellow"/>
          <w:lang w:val="en-GB"/>
        </w:rPr>
      </w:pPr>
      <w:bookmarkStart w:id="0" w:name="_GoBack"/>
      <w:bookmarkEnd w:id="0"/>
      <w:r w:rsidRPr="005A5632">
        <w:rPr>
          <w:noProof w:val="0"/>
          <w:sz w:val="24"/>
          <w:szCs w:val="24"/>
          <w:lang w:val="en-GB"/>
        </w:rPr>
        <w:t>3GPP TSG RAN WG1 Meeting #AH-1901</w:t>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rFonts w:cs="Arial"/>
          <w:bCs/>
          <w:noProof w:val="0"/>
          <w:sz w:val="24"/>
          <w:lang w:val="en-GB"/>
        </w:rPr>
        <w:tab/>
      </w:r>
      <w:r w:rsidRPr="005A5632">
        <w:rPr>
          <w:noProof w:val="0"/>
          <w:sz w:val="24"/>
          <w:szCs w:val="24"/>
          <w:lang w:val="en-GB"/>
        </w:rPr>
        <w:t>R1</w:t>
      </w:r>
      <w:r w:rsidRPr="00355429">
        <w:rPr>
          <w:noProof w:val="0"/>
          <w:sz w:val="24"/>
          <w:szCs w:val="24"/>
          <w:lang w:val="en-GB"/>
        </w:rPr>
        <w:t>-1</w:t>
      </w:r>
      <w:r w:rsidR="00746A1A" w:rsidRPr="00355429">
        <w:rPr>
          <w:noProof w:val="0"/>
          <w:sz w:val="24"/>
          <w:szCs w:val="24"/>
          <w:lang w:val="en-GB"/>
        </w:rPr>
        <w:t>9</w:t>
      </w:r>
      <w:r w:rsidR="59071D0D" w:rsidRPr="00355429">
        <w:rPr>
          <w:noProof w:val="0"/>
          <w:sz w:val="24"/>
          <w:szCs w:val="24"/>
          <w:lang w:val="en-GB"/>
        </w:rPr>
        <w:t>00262</w:t>
      </w:r>
    </w:p>
    <w:p w14:paraId="348242D5" w14:textId="5460633E" w:rsidR="00F4016F" w:rsidRPr="005A5632" w:rsidRDefault="00F4016F" w:rsidP="00F4016F">
      <w:pPr>
        <w:pStyle w:val="Header"/>
        <w:rPr>
          <w:rFonts w:eastAsia="Arial" w:cs="Arial"/>
          <w:noProof w:val="0"/>
          <w:sz w:val="24"/>
          <w:szCs w:val="24"/>
          <w:lang w:val="en-GB"/>
        </w:rPr>
      </w:pPr>
      <w:hyperlink r:id="rId13" w:tgtFrame="_blank" w:history="1">
        <w:r w:rsidRPr="005A5632">
          <w:rPr>
            <w:noProof w:val="0"/>
            <w:sz w:val="24"/>
            <w:szCs w:val="24"/>
            <w:lang w:val="en-GB"/>
          </w:rPr>
          <w:t>Taipei</w:t>
        </w:r>
      </w:hyperlink>
      <w:r w:rsidRPr="005A5632">
        <w:rPr>
          <w:noProof w:val="0"/>
          <w:sz w:val="24"/>
          <w:szCs w:val="24"/>
          <w:lang w:val="en-GB"/>
        </w:rPr>
        <w:t xml:space="preserve">, </w:t>
      </w:r>
      <w:r w:rsidR="00746A1A">
        <w:rPr>
          <w:noProof w:val="0"/>
          <w:sz w:val="24"/>
          <w:szCs w:val="24"/>
          <w:lang w:val="en-GB"/>
        </w:rPr>
        <w:t>Taiwan</w:t>
      </w:r>
      <w:r w:rsidRPr="005A5632">
        <w:rPr>
          <w:rFonts w:eastAsia="Arial" w:cs="Arial"/>
          <w:noProof w:val="0"/>
          <w:sz w:val="24"/>
          <w:szCs w:val="24"/>
          <w:lang w:val="en-GB"/>
        </w:rPr>
        <w:t xml:space="preserve">, </w:t>
      </w:r>
      <w:r w:rsidRPr="005A5632">
        <w:rPr>
          <w:noProof w:val="0"/>
          <w:sz w:val="24"/>
          <w:szCs w:val="24"/>
          <w:lang w:val="en-GB" w:eastAsia="zh-CN"/>
        </w:rPr>
        <w:t>January</w:t>
      </w:r>
      <w:r w:rsidRPr="005A5632">
        <w:rPr>
          <w:noProof w:val="0"/>
          <w:sz w:val="24"/>
          <w:szCs w:val="24"/>
          <w:lang w:val="en-GB"/>
        </w:rPr>
        <w:t xml:space="preserve"> 21</w:t>
      </w:r>
      <w:r w:rsidRPr="005A5632">
        <w:rPr>
          <w:noProof w:val="0"/>
          <w:sz w:val="24"/>
          <w:szCs w:val="24"/>
          <w:vertAlign w:val="superscript"/>
          <w:lang w:val="en-GB"/>
        </w:rPr>
        <w:t>st</w:t>
      </w:r>
      <w:r w:rsidRPr="005A5632">
        <w:rPr>
          <w:noProof w:val="0"/>
          <w:sz w:val="24"/>
          <w:szCs w:val="24"/>
          <w:lang w:val="en-GB"/>
        </w:rPr>
        <w:t xml:space="preserve"> – 25</w:t>
      </w:r>
      <w:r w:rsidRPr="005A5632">
        <w:rPr>
          <w:noProof w:val="0"/>
          <w:sz w:val="24"/>
          <w:szCs w:val="24"/>
          <w:vertAlign w:val="superscript"/>
          <w:lang w:val="en-GB"/>
        </w:rPr>
        <w:t>th</w:t>
      </w:r>
      <w:r w:rsidRPr="005A5632">
        <w:rPr>
          <w:noProof w:val="0"/>
          <w:sz w:val="24"/>
          <w:szCs w:val="24"/>
          <w:lang w:val="en-GB"/>
        </w:rPr>
        <w:t>, 2019</w:t>
      </w:r>
    </w:p>
    <w:p w14:paraId="48C6495E" w14:textId="77777777" w:rsidR="00146330" w:rsidRPr="005A5632" w:rsidRDefault="00146330" w:rsidP="00146330">
      <w:pPr>
        <w:pStyle w:val="Header"/>
        <w:rPr>
          <w:bCs/>
          <w:noProof w:val="0"/>
          <w:sz w:val="24"/>
          <w:lang w:val="en-GB" w:eastAsia="ja-JP"/>
        </w:rPr>
      </w:pPr>
    </w:p>
    <w:p w14:paraId="79F96FE4" w14:textId="104CDD19" w:rsidR="00146330" w:rsidRPr="00355429" w:rsidRDefault="00146330">
      <w:pPr>
        <w:pStyle w:val="CRCoverPage"/>
        <w:rPr>
          <w:rFonts w:cs="Arial"/>
          <w:b/>
          <w:bCs/>
          <w:sz w:val="24"/>
          <w:szCs w:val="24"/>
          <w:lang w:eastAsia="ja-JP"/>
        </w:rPr>
      </w:pPr>
      <w:r w:rsidRPr="001C34F3">
        <w:rPr>
          <w:rFonts w:cs="Arial"/>
          <w:b/>
          <w:bCs/>
          <w:sz w:val="24"/>
          <w:szCs w:val="24"/>
        </w:rPr>
        <w:t>Agenda item:</w:t>
      </w:r>
      <w:r w:rsidRPr="005A5632">
        <w:rPr>
          <w:rFonts w:cs="Arial"/>
          <w:b/>
          <w:bCs/>
          <w:sz w:val="24"/>
        </w:rPr>
        <w:tab/>
      </w:r>
      <w:r w:rsidRPr="005A5632">
        <w:rPr>
          <w:rFonts w:cs="Arial"/>
          <w:b/>
          <w:bCs/>
          <w:sz w:val="24"/>
        </w:rPr>
        <w:tab/>
      </w:r>
      <w:r w:rsidRPr="001C34F3">
        <w:rPr>
          <w:rFonts w:eastAsia="SimSun" w:cs="Arial"/>
          <w:b/>
          <w:bCs/>
          <w:sz w:val="24"/>
          <w:szCs w:val="24"/>
        </w:rPr>
        <w:t>7.2.2.</w:t>
      </w:r>
      <w:r w:rsidR="00F4016F" w:rsidRPr="001C34F3">
        <w:rPr>
          <w:rFonts w:eastAsia="SimSun" w:cs="Arial"/>
          <w:b/>
          <w:bCs/>
          <w:sz w:val="24"/>
          <w:szCs w:val="24"/>
        </w:rPr>
        <w:t>2</w:t>
      </w:r>
      <w:r w:rsidRPr="001C34F3">
        <w:rPr>
          <w:rFonts w:eastAsia="SimSun" w:cs="Arial"/>
          <w:b/>
          <w:bCs/>
          <w:sz w:val="24"/>
          <w:szCs w:val="24"/>
        </w:rPr>
        <w:t>.</w:t>
      </w:r>
      <w:r w:rsidR="00227087" w:rsidRPr="001C34F3">
        <w:rPr>
          <w:rFonts w:eastAsia="SimSun" w:cs="Arial"/>
          <w:b/>
          <w:bCs/>
          <w:sz w:val="24"/>
          <w:szCs w:val="24"/>
        </w:rPr>
        <w:t>4</w:t>
      </w:r>
    </w:p>
    <w:p w14:paraId="71466860" w14:textId="77777777" w:rsidR="00146330" w:rsidRPr="005A5632" w:rsidRDefault="00146330" w:rsidP="00146330">
      <w:pPr>
        <w:tabs>
          <w:tab w:val="left" w:pos="1985"/>
        </w:tabs>
        <w:spacing w:after="120"/>
        <w:ind w:left="1985" w:hanging="1985"/>
        <w:rPr>
          <w:rFonts w:ascii="Arial" w:hAnsi="Arial" w:cs="Arial"/>
          <w:b/>
          <w:bCs/>
          <w:sz w:val="24"/>
        </w:rPr>
      </w:pPr>
      <w:r w:rsidRPr="005A5632">
        <w:rPr>
          <w:rFonts w:ascii="Arial" w:hAnsi="Arial" w:cs="Arial"/>
          <w:b/>
          <w:bCs/>
          <w:sz w:val="24"/>
        </w:rPr>
        <w:t>Source:</w:t>
      </w:r>
      <w:r w:rsidRPr="005A5632">
        <w:rPr>
          <w:rFonts w:ascii="Arial" w:hAnsi="Arial" w:cs="Arial"/>
          <w:b/>
          <w:bCs/>
          <w:sz w:val="24"/>
        </w:rPr>
        <w:tab/>
        <w:t>Nokia, Nokia Shanghai Bell</w:t>
      </w:r>
    </w:p>
    <w:p w14:paraId="351F101B" w14:textId="77777777" w:rsidR="00146330" w:rsidRPr="005A5632" w:rsidRDefault="00146330" w:rsidP="00146330">
      <w:pPr>
        <w:ind w:left="1985" w:hanging="1985"/>
        <w:rPr>
          <w:rFonts w:ascii="Arial" w:hAnsi="Arial" w:cs="Arial"/>
          <w:b/>
          <w:bCs/>
          <w:sz w:val="24"/>
          <w:szCs w:val="24"/>
        </w:rPr>
      </w:pPr>
      <w:r w:rsidRPr="005A5632">
        <w:rPr>
          <w:rFonts w:ascii="Arial" w:hAnsi="Arial" w:cs="Arial"/>
          <w:b/>
          <w:bCs/>
          <w:sz w:val="24"/>
          <w:szCs w:val="24"/>
        </w:rPr>
        <w:t>Title:</w:t>
      </w:r>
      <w:r w:rsidRPr="005A5632">
        <w:rPr>
          <w:rFonts w:ascii="Arial" w:hAnsi="Arial" w:cs="Arial"/>
          <w:b/>
          <w:bCs/>
          <w:sz w:val="24"/>
        </w:rPr>
        <w:tab/>
        <w:t>On support of UL transmission with configured grants in NR-U</w:t>
      </w:r>
    </w:p>
    <w:p w14:paraId="03B99E93" w14:textId="77777777" w:rsidR="00146330" w:rsidRPr="005A5632" w:rsidRDefault="00146330" w:rsidP="00146330">
      <w:pPr>
        <w:rPr>
          <w:rFonts w:ascii="Arial" w:hAnsi="Arial" w:cs="Arial"/>
          <w:b/>
          <w:bCs/>
          <w:sz w:val="24"/>
        </w:rPr>
      </w:pPr>
      <w:r w:rsidRPr="005A5632">
        <w:rPr>
          <w:rFonts w:ascii="Arial" w:hAnsi="Arial" w:cs="Arial"/>
          <w:b/>
          <w:bCs/>
          <w:sz w:val="24"/>
        </w:rPr>
        <w:t>Document for:</w:t>
      </w:r>
      <w:r w:rsidRPr="005A5632">
        <w:rPr>
          <w:rFonts w:ascii="Arial" w:hAnsi="Arial" w:cs="Arial"/>
          <w:b/>
          <w:bCs/>
          <w:sz w:val="24"/>
        </w:rPr>
        <w:tab/>
      </w:r>
      <w:r w:rsidRPr="005A5632">
        <w:rPr>
          <w:rFonts w:ascii="Arial" w:hAnsi="Arial" w:cs="Arial"/>
          <w:b/>
          <w:bCs/>
          <w:sz w:val="24"/>
        </w:rPr>
        <w:tab/>
        <w:t>Discussion and Decision</w:t>
      </w:r>
    </w:p>
    <w:p w14:paraId="03051AD0" w14:textId="77777777" w:rsidR="00146330" w:rsidRPr="005A5632" w:rsidRDefault="00146330" w:rsidP="00146330">
      <w:pPr>
        <w:pStyle w:val="Heading1"/>
      </w:pPr>
      <w:r w:rsidRPr="005A5632">
        <w:t>1</w:t>
      </w:r>
      <w:r w:rsidRPr="005A5632">
        <w:tab/>
        <w:t>Introduction</w:t>
      </w:r>
    </w:p>
    <w:p w14:paraId="139766A1" w14:textId="4DD9D9AB" w:rsidR="00146330" w:rsidRPr="005A5632" w:rsidRDefault="0061770D" w:rsidP="0061770D">
      <w:pPr>
        <w:spacing w:after="120"/>
        <w:jc w:val="both"/>
        <w:rPr>
          <w:sz w:val="22"/>
          <w:szCs w:val="22"/>
          <w:lang w:eastAsia="zh-CN"/>
        </w:rPr>
      </w:pPr>
      <w:r w:rsidRPr="005A5632">
        <w:rPr>
          <w:sz w:val="22"/>
          <w:szCs w:val="22"/>
          <w:lang w:eastAsia="zh-CN"/>
        </w:rPr>
        <w:t>Based on autonomous UL transmission in feLAA and Rel-15 NR configured grant</w:t>
      </w:r>
      <w:r w:rsidR="00746A1A">
        <w:rPr>
          <w:sz w:val="22"/>
          <w:szCs w:val="22"/>
          <w:lang w:eastAsia="zh-CN"/>
        </w:rPr>
        <w:t xml:space="preserve"> design</w:t>
      </w:r>
      <w:r w:rsidRPr="005A5632">
        <w:rPr>
          <w:sz w:val="22"/>
          <w:szCs w:val="22"/>
          <w:lang w:eastAsia="zh-CN"/>
        </w:rPr>
        <w:t>, the study o</w:t>
      </w:r>
      <w:r w:rsidR="00746A1A">
        <w:rPr>
          <w:sz w:val="22"/>
          <w:szCs w:val="22"/>
          <w:lang w:eastAsia="zh-CN"/>
        </w:rPr>
        <w:t>n</w:t>
      </w:r>
      <w:r w:rsidRPr="005A5632">
        <w:rPr>
          <w:sz w:val="22"/>
          <w:szCs w:val="22"/>
          <w:lang w:eastAsia="zh-CN"/>
        </w:rPr>
        <w:t xml:space="preserve"> potential enhancements </w:t>
      </w:r>
      <w:r w:rsidR="00746A1A">
        <w:rPr>
          <w:sz w:val="22"/>
          <w:szCs w:val="22"/>
          <w:lang w:eastAsia="zh-CN"/>
        </w:rPr>
        <w:t>to</w:t>
      </w:r>
      <w:r w:rsidRPr="005A5632">
        <w:rPr>
          <w:sz w:val="22"/>
          <w:szCs w:val="22"/>
          <w:lang w:eastAsia="zh-CN"/>
        </w:rPr>
        <w:t xml:space="preserve"> configured grant</w:t>
      </w:r>
      <w:r w:rsidR="00746A1A">
        <w:rPr>
          <w:sz w:val="22"/>
          <w:szCs w:val="22"/>
          <w:lang w:eastAsia="zh-CN"/>
        </w:rPr>
        <w:t>s</w:t>
      </w:r>
      <w:r w:rsidRPr="005A5632">
        <w:rPr>
          <w:sz w:val="22"/>
          <w:szCs w:val="22"/>
          <w:lang w:eastAsia="zh-CN"/>
        </w:rPr>
        <w:t xml:space="preserve"> in NR-U ha</w:t>
      </w:r>
      <w:r w:rsidR="00746A1A">
        <w:rPr>
          <w:sz w:val="22"/>
          <w:szCs w:val="22"/>
          <w:lang w:eastAsia="zh-CN"/>
        </w:rPr>
        <w:t>d</w:t>
      </w:r>
      <w:r w:rsidRPr="005A5632">
        <w:rPr>
          <w:sz w:val="22"/>
          <w:szCs w:val="22"/>
          <w:lang w:eastAsia="zh-CN"/>
        </w:rPr>
        <w:t xml:space="preserve"> good progress in NR-U study item. </w:t>
      </w:r>
    </w:p>
    <w:p w14:paraId="4EF18ADB" w14:textId="727D70D8" w:rsidR="00D13AA5" w:rsidRPr="005A5632" w:rsidRDefault="00D13AA5" w:rsidP="00146330">
      <w:pPr>
        <w:spacing w:after="120"/>
        <w:jc w:val="both"/>
        <w:rPr>
          <w:sz w:val="22"/>
          <w:szCs w:val="22"/>
          <w:lang w:eastAsia="zh-CN"/>
        </w:rPr>
      </w:pPr>
      <w:r w:rsidRPr="005A5632">
        <w:rPr>
          <w:sz w:val="22"/>
          <w:szCs w:val="22"/>
          <w:lang w:eastAsia="zh-CN"/>
        </w:rPr>
        <w:t xml:space="preserve">In this contribution, we discuss </w:t>
      </w:r>
      <w:r w:rsidR="00F66181" w:rsidRPr="005A5632">
        <w:rPr>
          <w:sz w:val="22"/>
          <w:szCs w:val="22"/>
          <w:lang w:eastAsia="zh-CN"/>
        </w:rPr>
        <w:t>the</w:t>
      </w:r>
      <w:r w:rsidRPr="005A5632">
        <w:rPr>
          <w:sz w:val="22"/>
          <w:szCs w:val="22"/>
          <w:lang w:eastAsia="zh-CN"/>
        </w:rPr>
        <w:t xml:space="preserve"> remaining issues for NR-U configured grants.</w:t>
      </w:r>
    </w:p>
    <w:p w14:paraId="26F77BA1" w14:textId="77777777" w:rsidR="00512563" w:rsidRPr="005A5632" w:rsidRDefault="00512563" w:rsidP="00146330">
      <w:pPr>
        <w:spacing w:after="120"/>
        <w:jc w:val="both"/>
        <w:rPr>
          <w:sz w:val="22"/>
          <w:szCs w:val="22"/>
          <w:lang w:eastAsia="zh-CN"/>
        </w:rPr>
      </w:pPr>
    </w:p>
    <w:p w14:paraId="0C01EADE" w14:textId="09AB3442" w:rsidR="00EE43C8" w:rsidRPr="005A5632" w:rsidRDefault="00EE43C8" w:rsidP="00EE43C8">
      <w:pPr>
        <w:pStyle w:val="Heading1"/>
        <w:rPr>
          <w:color w:val="000000"/>
        </w:rPr>
      </w:pPr>
      <w:r w:rsidRPr="005A5632">
        <w:rPr>
          <w:color w:val="000000"/>
        </w:rPr>
        <w:t>2</w:t>
      </w:r>
      <w:r w:rsidRPr="005A5632">
        <w:rPr>
          <w:color w:val="000000"/>
        </w:rPr>
        <w:tab/>
      </w:r>
      <w:r w:rsidR="005231F1" w:rsidRPr="005A5632">
        <w:rPr>
          <w:color w:val="000000"/>
        </w:rPr>
        <w:t>Support of URLLC in NR-U</w:t>
      </w:r>
    </w:p>
    <w:p w14:paraId="69C5B672" w14:textId="20B3DCBD" w:rsidR="00C55A51" w:rsidRPr="005A5632" w:rsidRDefault="00C55A51" w:rsidP="00EF1DDD">
      <w:pPr>
        <w:spacing w:beforeLines="50" w:before="120"/>
        <w:jc w:val="both"/>
        <w:rPr>
          <w:sz w:val="22"/>
        </w:rPr>
      </w:pPr>
      <w:r w:rsidRPr="005A5632">
        <w:rPr>
          <w:sz w:val="22"/>
          <w:lang w:eastAsia="zh-CN"/>
        </w:rPr>
        <w:t>In NR, transmission with configured grant</w:t>
      </w:r>
      <w:r w:rsidR="008978D2" w:rsidRPr="005A5632">
        <w:rPr>
          <w:sz w:val="22"/>
          <w:lang w:eastAsia="zh-CN"/>
        </w:rPr>
        <w:t>s</w:t>
      </w:r>
      <w:r w:rsidRPr="005A5632">
        <w:rPr>
          <w:sz w:val="22"/>
          <w:lang w:eastAsia="zh-CN"/>
        </w:rPr>
        <w:t xml:space="preserve"> (grant-free transmission) is specified to meet the stringent latency requirement of URLLC. By reducing the </w:t>
      </w:r>
      <w:r w:rsidR="00381133" w:rsidRPr="005A5632">
        <w:rPr>
          <w:sz w:val="22"/>
          <w:lang w:eastAsia="zh-CN"/>
        </w:rPr>
        <w:t xml:space="preserve">latency given by the </w:t>
      </w:r>
      <w:r w:rsidR="00F11ACA" w:rsidRPr="005A5632">
        <w:rPr>
          <w:sz w:val="22"/>
          <w:lang w:eastAsia="zh-CN"/>
        </w:rPr>
        <w:t xml:space="preserve">scheduling request and </w:t>
      </w:r>
      <w:r w:rsidR="00381133" w:rsidRPr="005A5632">
        <w:rPr>
          <w:sz w:val="22"/>
          <w:lang w:eastAsia="zh-CN"/>
        </w:rPr>
        <w:t>UL grant to PUSCH transmission</w:t>
      </w:r>
      <w:r w:rsidR="00F11ACA" w:rsidRPr="005A5632">
        <w:rPr>
          <w:sz w:val="22"/>
          <w:lang w:eastAsia="zh-CN"/>
        </w:rPr>
        <w:t>, UL transmission with configured grant</w:t>
      </w:r>
      <w:r w:rsidR="00CB64D2" w:rsidRPr="005A5632">
        <w:rPr>
          <w:sz w:val="22"/>
          <w:lang w:eastAsia="zh-CN"/>
        </w:rPr>
        <w:t>s</w:t>
      </w:r>
      <w:r w:rsidR="00F11ACA" w:rsidRPr="005A5632">
        <w:rPr>
          <w:sz w:val="22"/>
          <w:lang w:eastAsia="zh-CN"/>
        </w:rPr>
        <w:t xml:space="preserve"> can satisfy the latency requirement of URLLC traffic. Furthermore, </w:t>
      </w:r>
      <w:r w:rsidR="00F11ACA" w:rsidRPr="005A5632">
        <w:rPr>
          <w:sz w:val="22"/>
        </w:rPr>
        <w:t>for the purpose of improving the transmission reliability</w:t>
      </w:r>
      <w:r w:rsidR="004D4D4C" w:rsidRPr="005A5632">
        <w:rPr>
          <w:sz w:val="22"/>
        </w:rPr>
        <w:t xml:space="preserve"> with relaxed latency bounds</w:t>
      </w:r>
      <w:r w:rsidR="00F11ACA" w:rsidRPr="005A5632">
        <w:rPr>
          <w:sz w:val="22"/>
        </w:rPr>
        <w:t xml:space="preserve">, transmission repetition is </w:t>
      </w:r>
      <w:r w:rsidR="00381133" w:rsidRPr="005A5632">
        <w:rPr>
          <w:sz w:val="22"/>
        </w:rPr>
        <w:t xml:space="preserve">supported for </w:t>
      </w:r>
      <w:r w:rsidR="00F11ACA" w:rsidRPr="005A5632">
        <w:rPr>
          <w:sz w:val="22"/>
        </w:rPr>
        <w:t>UL transmission with configured grant</w:t>
      </w:r>
      <w:r w:rsidR="00CB64D2" w:rsidRPr="005A5632">
        <w:rPr>
          <w:sz w:val="22"/>
        </w:rPr>
        <w:t>s</w:t>
      </w:r>
      <w:r w:rsidR="00381133" w:rsidRPr="005A5632">
        <w:rPr>
          <w:sz w:val="22"/>
        </w:rPr>
        <w:t xml:space="preserve"> in Rel-15 NR</w:t>
      </w:r>
      <w:r w:rsidR="00F11ACA" w:rsidRPr="005A5632">
        <w:rPr>
          <w:sz w:val="22"/>
        </w:rPr>
        <w:t>.</w:t>
      </w:r>
    </w:p>
    <w:p w14:paraId="3B44DD12" w14:textId="4B884595" w:rsidR="001D340E" w:rsidRPr="005A5632" w:rsidRDefault="001814AA" w:rsidP="00EF1DDD">
      <w:pPr>
        <w:spacing w:beforeLines="50" w:before="120" w:after="0"/>
        <w:jc w:val="both"/>
        <w:rPr>
          <w:sz w:val="22"/>
        </w:rPr>
      </w:pPr>
      <w:r w:rsidRPr="005A5632">
        <w:rPr>
          <w:sz w:val="22"/>
        </w:rPr>
        <w:t>From our view point</w:t>
      </w:r>
      <w:r w:rsidR="001D340E" w:rsidRPr="005A5632">
        <w:rPr>
          <w:sz w:val="22"/>
        </w:rPr>
        <w:t xml:space="preserve">, the major expected </w:t>
      </w:r>
      <w:r w:rsidR="00F66181" w:rsidRPr="005A5632">
        <w:rPr>
          <w:sz w:val="22"/>
        </w:rPr>
        <w:t>use case</w:t>
      </w:r>
      <w:r w:rsidR="001D340E" w:rsidRPr="005A5632">
        <w:rPr>
          <w:sz w:val="22"/>
        </w:rPr>
        <w:t xml:space="preserve"> </w:t>
      </w:r>
      <w:r w:rsidR="00F66181" w:rsidRPr="005A5632">
        <w:rPr>
          <w:sz w:val="22"/>
        </w:rPr>
        <w:t>for</w:t>
      </w:r>
      <w:r w:rsidR="001D340E" w:rsidRPr="005A5632">
        <w:rPr>
          <w:sz w:val="22"/>
        </w:rPr>
        <w:t xml:space="preserve"> UL configured grant transmission </w:t>
      </w:r>
      <w:r w:rsidR="004D4D4C" w:rsidRPr="005A5632">
        <w:rPr>
          <w:sz w:val="22"/>
        </w:rPr>
        <w:t xml:space="preserve">for NR-U </w:t>
      </w:r>
      <w:r w:rsidR="001D340E" w:rsidRPr="005A5632">
        <w:rPr>
          <w:sz w:val="22"/>
        </w:rPr>
        <w:t xml:space="preserve">would be eMBB. As concluded in </w:t>
      </w:r>
      <w:r w:rsidR="00F66181" w:rsidRPr="005A5632">
        <w:rPr>
          <w:sz w:val="22"/>
        </w:rPr>
        <w:t>LTE Rel-15 WI</w:t>
      </w:r>
      <w:r w:rsidR="00595549" w:rsidRPr="005A5632">
        <w:rPr>
          <w:sz w:val="22"/>
        </w:rPr>
        <w:t xml:space="preserve"> </w:t>
      </w:r>
      <w:r w:rsidR="00ED43AD" w:rsidRPr="005A5632">
        <w:rPr>
          <w:sz w:val="22"/>
        </w:rPr>
        <w:t>“</w:t>
      </w:r>
      <w:r w:rsidR="00F66181" w:rsidRPr="005A5632">
        <w:rPr>
          <w:sz w:val="22"/>
        </w:rPr>
        <w:t>Enhancements to LTE operation in unlicensed spectrum</w:t>
      </w:r>
      <w:r w:rsidR="00ED43AD" w:rsidRPr="005A5632">
        <w:rPr>
          <w:sz w:val="22"/>
        </w:rPr>
        <w:t>”</w:t>
      </w:r>
      <w:r w:rsidR="001D340E" w:rsidRPr="005A5632">
        <w:rPr>
          <w:sz w:val="22"/>
        </w:rPr>
        <w:t>, the benefits of supporting autonomous uplink access in unlicensed spectrum include:</w:t>
      </w:r>
    </w:p>
    <w:p w14:paraId="799021D7" w14:textId="77777777" w:rsidR="001D340E" w:rsidRPr="005A5632" w:rsidRDefault="001D340E" w:rsidP="00EF1DDD">
      <w:pPr>
        <w:pStyle w:val="ListParagraph"/>
        <w:numPr>
          <w:ilvl w:val="0"/>
          <w:numId w:val="43"/>
        </w:numPr>
        <w:spacing w:beforeLines="50" w:before="120"/>
        <w:contextualSpacing w:val="0"/>
        <w:jc w:val="both"/>
        <w:rPr>
          <w:sz w:val="22"/>
          <w:szCs w:val="20"/>
          <w:lang w:val="en-GB"/>
        </w:rPr>
      </w:pPr>
      <w:r w:rsidRPr="005A5632">
        <w:rPr>
          <w:sz w:val="22"/>
          <w:szCs w:val="20"/>
          <w:lang w:val="en-GB"/>
        </w:rPr>
        <w:t>UL latency can be lowered due to reduced scheduling control signalling compared to a fully scheduled UL transmission;</w:t>
      </w:r>
    </w:p>
    <w:p w14:paraId="296F2700" w14:textId="77777777" w:rsidR="001D340E" w:rsidRPr="005A5632" w:rsidRDefault="001D340E" w:rsidP="00EF1DDD">
      <w:pPr>
        <w:pStyle w:val="ListParagraph"/>
        <w:numPr>
          <w:ilvl w:val="0"/>
          <w:numId w:val="43"/>
        </w:numPr>
        <w:spacing w:beforeLines="50" w:before="120"/>
        <w:contextualSpacing w:val="0"/>
        <w:jc w:val="both"/>
        <w:rPr>
          <w:sz w:val="22"/>
          <w:szCs w:val="20"/>
          <w:lang w:val="en-GB"/>
        </w:rPr>
      </w:pPr>
      <w:r w:rsidRPr="005A5632">
        <w:rPr>
          <w:sz w:val="22"/>
          <w:szCs w:val="20"/>
          <w:lang w:val="en-GB"/>
        </w:rPr>
        <w:t>UL throughput performance can be significantly better than scheduled UL at least for low cell loads, where only a few nodes contend for the channel.</w:t>
      </w:r>
    </w:p>
    <w:p w14:paraId="2837E213" w14:textId="682FDBC8" w:rsidR="001D340E" w:rsidRPr="005A5632" w:rsidRDefault="001D340E" w:rsidP="00EF1DDD">
      <w:pPr>
        <w:spacing w:beforeLines="50" w:before="120"/>
        <w:jc w:val="both"/>
        <w:rPr>
          <w:sz w:val="22"/>
          <w:lang w:eastAsia="zh-CN"/>
        </w:rPr>
      </w:pPr>
      <w:r w:rsidRPr="005A5632">
        <w:rPr>
          <w:sz w:val="22"/>
          <w:lang w:eastAsia="zh-CN"/>
        </w:rPr>
        <w:t xml:space="preserve">Hence, the </w:t>
      </w:r>
      <w:r w:rsidR="00341E94" w:rsidRPr="005A5632">
        <w:rPr>
          <w:sz w:val="22"/>
          <w:lang w:eastAsia="zh-CN"/>
        </w:rPr>
        <w:t>desi</w:t>
      </w:r>
      <w:r w:rsidR="004D4D4C" w:rsidRPr="005A5632">
        <w:rPr>
          <w:sz w:val="22"/>
          <w:lang w:eastAsia="zh-CN"/>
        </w:rPr>
        <w:t>gn</w:t>
      </w:r>
      <w:r w:rsidR="00341E94" w:rsidRPr="005A5632">
        <w:rPr>
          <w:sz w:val="22"/>
          <w:lang w:eastAsia="zh-CN"/>
        </w:rPr>
        <w:t xml:space="preserve"> of</w:t>
      </w:r>
      <w:r w:rsidRPr="005A5632">
        <w:rPr>
          <w:sz w:val="22"/>
          <w:lang w:eastAsia="zh-CN"/>
        </w:rPr>
        <w:t xml:space="preserve"> UL transmission</w:t>
      </w:r>
      <w:r w:rsidR="00341E94" w:rsidRPr="005A5632">
        <w:rPr>
          <w:sz w:val="22"/>
          <w:lang w:eastAsia="zh-CN"/>
        </w:rPr>
        <w:t>s</w:t>
      </w:r>
      <w:r w:rsidRPr="005A5632">
        <w:rPr>
          <w:sz w:val="22"/>
          <w:lang w:eastAsia="zh-CN"/>
        </w:rPr>
        <w:t xml:space="preserve"> with configured grants </w:t>
      </w:r>
      <w:r w:rsidR="00341E94" w:rsidRPr="005A5632">
        <w:rPr>
          <w:sz w:val="22"/>
          <w:lang w:eastAsia="zh-CN"/>
        </w:rPr>
        <w:t>for</w:t>
      </w:r>
      <w:r w:rsidRPr="005A5632">
        <w:rPr>
          <w:sz w:val="22"/>
          <w:lang w:eastAsia="zh-CN"/>
        </w:rPr>
        <w:t xml:space="preserve"> NR-U should </w:t>
      </w:r>
      <w:r w:rsidR="00341E94" w:rsidRPr="005A5632">
        <w:rPr>
          <w:sz w:val="22"/>
          <w:lang w:eastAsia="zh-CN"/>
        </w:rPr>
        <w:t>primarily</w:t>
      </w:r>
      <w:r w:rsidR="004D4D4C" w:rsidRPr="005A5632">
        <w:rPr>
          <w:sz w:val="22"/>
          <w:lang w:eastAsia="zh-CN"/>
        </w:rPr>
        <w:t xml:space="preserve"> </w:t>
      </w:r>
      <w:r w:rsidR="00341E94" w:rsidRPr="005A5632">
        <w:rPr>
          <w:sz w:val="22"/>
          <w:lang w:eastAsia="zh-CN"/>
        </w:rPr>
        <w:t xml:space="preserve">aim at </w:t>
      </w:r>
      <w:r w:rsidRPr="005A5632">
        <w:rPr>
          <w:sz w:val="22"/>
          <w:lang w:eastAsia="zh-CN"/>
        </w:rPr>
        <w:t>making the UL transmission more efficien</w:t>
      </w:r>
      <w:r w:rsidR="00341E94" w:rsidRPr="005A5632">
        <w:rPr>
          <w:sz w:val="22"/>
          <w:lang w:eastAsia="zh-CN"/>
        </w:rPr>
        <w:t>t</w:t>
      </w:r>
      <w:r w:rsidRPr="005A5632">
        <w:rPr>
          <w:sz w:val="22"/>
          <w:lang w:eastAsia="zh-CN"/>
        </w:rPr>
        <w:t>.</w:t>
      </w:r>
    </w:p>
    <w:p w14:paraId="71C7BEC8" w14:textId="0071D8BE" w:rsidR="00730A7D" w:rsidRPr="005A5632" w:rsidRDefault="00730A7D" w:rsidP="00EF1DDD">
      <w:pPr>
        <w:spacing w:beforeLines="50" w:before="120"/>
        <w:jc w:val="both"/>
        <w:rPr>
          <w:i/>
          <w:sz w:val="22"/>
          <w:lang w:eastAsia="zh-CN"/>
        </w:rPr>
      </w:pPr>
      <w:r w:rsidRPr="005A5632">
        <w:rPr>
          <w:b/>
          <w:i/>
          <w:sz w:val="22"/>
          <w:lang w:eastAsia="zh-CN"/>
        </w:rPr>
        <w:t>Observation 1</w:t>
      </w:r>
      <w:r w:rsidRPr="005A5632">
        <w:rPr>
          <w:i/>
          <w:sz w:val="22"/>
          <w:lang w:eastAsia="zh-CN"/>
        </w:rPr>
        <w:t xml:space="preserve">: The </w:t>
      </w:r>
      <w:r w:rsidR="009E0F90" w:rsidRPr="005A5632">
        <w:rPr>
          <w:i/>
          <w:sz w:val="22"/>
          <w:lang w:eastAsia="zh-CN"/>
        </w:rPr>
        <w:t>most important use case</w:t>
      </w:r>
      <w:r w:rsidRPr="005A5632">
        <w:rPr>
          <w:i/>
          <w:sz w:val="22"/>
          <w:lang w:eastAsia="zh-CN"/>
        </w:rPr>
        <w:t xml:space="preserve"> </w:t>
      </w:r>
      <w:r w:rsidR="009E0F90" w:rsidRPr="005A5632">
        <w:rPr>
          <w:i/>
          <w:sz w:val="22"/>
          <w:lang w:eastAsia="zh-CN"/>
        </w:rPr>
        <w:t>for</w:t>
      </w:r>
      <w:r w:rsidRPr="005A5632">
        <w:rPr>
          <w:i/>
          <w:sz w:val="22"/>
          <w:lang w:eastAsia="zh-CN"/>
        </w:rPr>
        <w:t xml:space="preserve"> UL transmission with configured grant in NR-U </w:t>
      </w:r>
      <w:r w:rsidR="009E0F90" w:rsidRPr="005A5632">
        <w:rPr>
          <w:i/>
          <w:sz w:val="22"/>
          <w:lang w:eastAsia="zh-CN"/>
        </w:rPr>
        <w:t>is</w:t>
      </w:r>
      <w:r w:rsidRPr="005A5632">
        <w:rPr>
          <w:i/>
          <w:sz w:val="22"/>
          <w:lang w:eastAsia="zh-CN"/>
        </w:rPr>
        <w:t xml:space="preserve"> eMBB.</w:t>
      </w:r>
    </w:p>
    <w:p w14:paraId="618666DE" w14:textId="20971FEA" w:rsidR="00730A7D" w:rsidRPr="005A5632" w:rsidRDefault="001814AA" w:rsidP="00EF1DDD">
      <w:pPr>
        <w:spacing w:beforeLines="50" w:before="120"/>
        <w:jc w:val="both"/>
        <w:rPr>
          <w:sz w:val="22"/>
        </w:rPr>
      </w:pPr>
      <w:r w:rsidRPr="005A5632">
        <w:rPr>
          <w:sz w:val="22"/>
        </w:rPr>
        <w:t>In addition, t</w:t>
      </w:r>
      <w:r w:rsidR="00323E7C" w:rsidRPr="005A5632">
        <w:rPr>
          <w:sz w:val="22"/>
        </w:rPr>
        <w:t>he support of URLLC c</w:t>
      </w:r>
      <w:r w:rsidRPr="005A5632">
        <w:rPr>
          <w:sz w:val="22"/>
        </w:rPr>
        <w:t>ould also</w:t>
      </w:r>
      <w:r w:rsidR="00323E7C" w:rsidRPr="005A5632">
        <w:rPr>
          <w:sz w:val="22"/>
        </w:rPr>
        <w:t xml:space="preserve"> be considered</w:t>
      </w:r>
      <w:r w:rsidRPr="005A5632">
        <w:rPr>
          <w:sz w:val="22"/>
        </w:rPr>
        <w:t xml:space="preserve"> in NR unlicensed</w:t>
      </w:r>
      <w:r w:rsidR="00754A9B" w:rsidRPr="005A5632">
        <w:rPr>
          <w:sz w:val="22"/>
        </w:rPr>
        <w:t xml:space="preserve"> band</w:t>
      </w:r>
      <w:r w:rsidRPr="005A5632">
        <w:rPr>
          <w:sz w:val="22"/>
        </w:rPr>
        <w:t xml:space="preserve"> operation, especially with stand-alone (SA) deployment</w:t>
      </w:r>
      <w:r w:rsidR="00754A9B" w:rsidRPr="005A5632">
        <w:rPr>
          <w:sz w:val="22"/>
        </w:rPr>
        <w:t>s</w:t>
      </w:r>
      <w:r w:rsidRPr="005A5632">
        <w:rPr>
          <w:sz w:val="22"/>
        </w:rPr>
        <w:t>.</w:t>
      </w:r>
      <w:r w:rsidR="00323E7C" w:rsidRPr="005A5632">
        <w:rPr>
          <w:sz w:val="22"/>
        </w:rPr>
        <w:t xml:space="preserve"> </w:t>
      </w:r>
      <w:r w:rsidRPr="005A5632">
        <w:rPr>
          <w:sz w:val="22"/>
        </w:rPr>
        <w:t xml:space="preserve">However, </w:t>
      </w:r>
      <w:r w:rsidR="00595549" w:rsidRPr="005A5632">
        <w:rPr>
          <w:sz w:val="22"/>
        </w:rPr>
        <w:t>the</w:t>
      </w:r>
      <w:r w:rsidR="00730A7D" w:rsidRPr="005A5632">
        <w:rPr>
          <w:sz w:val="22"/>
        </w:rPr>
        <w:t xml:space="preserve"> URLLC enhancement SI </w:t>
      </w:r>
      <w:r w:rsidR="00595549" w:rsidRPr="005A5632">
        <w:rPr>
          <w:sz w:val="22"/>
        </w:rPr>
        <w:t xml:space="preserve">is taking place on parallel as well with the aim to </w:t>
      </w:r>
      <w:r w:rsidR="00A863A4" w:rsidRPr="005A5632">
        <w:rPr>
          <w:sz w:val="22"/>
        </w:rPr>
        <w:t>enhance some of the detailed features of URLLC (e.g., intra-UE eMBB and URLLC multiplexing, configured UL grant enhancements for URLLC, L1 enhancements including scheduling/HARQ/CSI etc.)</w:t>
      </w:r>
      <w:r w:rsidR="00730A7D" w:rsidRPr="005A5632">
        <w:rPr>
          <w:sz w:val="22"/>
        </w:rPr>
        <w:t>. The discussion o</w:t>
      </w:r>
      <w:r w:rsidR="00754A9B" w:rsidRPr="005A5632">
        <w:rPr>
          <w:sz w:val="22"/>
        </w:rPr>
        <w:t>n</w:t>
      </w:r>
      <w:r w:rsidR="00730A7D" w:rsidRPr="005A5632">
        <w:rPr>
          <w:sz w:val="22"/>
        </w:rPr>
        <w:t xml:space="preserve"> URLLC in NR-U could be postponed until more concrete mechanism are concluded </w:t>
      </w:r>
      <w:r w:rsidR="00754A9B" w:rsidRPr="005A5632">
        <w:rPr>
          <w:sz w:val="22"/>
        </w:rPr>
        <w:t xml:space="preserve">for licensed band </w:t>
      </w:r>
      <w:r w:rsidR="00730A7D" w:rsidRPr="005A5632">
        <w:rPr>
          <w:sz w:val="22"/>
        </w:rPr>
        <w:t>NR</w:t>
      </w:r>
      <w:r w:rsidR="00595549" w:rsidRPr="005A5632">
        <w:rPr>
          <w:sz w:val="22"/>
        </w:rPr>
        <w:t xml:space="preserve"> in the URLLC enhancements SI</w:t>
      </w:r>
      <w:r w:rsidR="00730A7D" w:rsidRPr="005A5632">
        <w:rPr>
          <w:sz w:val="22"/>
        </w:rPr>
        <w:t>.</w:t>
      </w:r>
    </w:p>
    <w:p w14:paraId="5E5D9157" w14:textId="355CCB50" w:rsidR="004D4D4C" w:rsidRDefault="00730A7D" w:rsidP="00EF1DDD">
      <w:pPr>
        <w:spacing w:beforeLines="50" w:before="120"/>
        <w:jc w:val="both"/>
        <w:rPr>
          <w:i/>
          <w:sz w:val="22"/>
        </w:rPr>
      </w:pPr>
      <w:r w:rsidRPr="005A5632">
        <w:rPr>
          <w:b/>
          <w:i/>
          <w:sz w:val="22"/>
        </w:rPr>
        <w:t>Proposal 1</w:t>
      </w:r>
      <w:r w:rsidRPr="005A5632">
        <w:rPr>
          <w:i/>
          <w:sz w:val="22"/>
        </w:rPr>
        <w:t xml:space="preserve">: Postpone the </w:t>
      </w:r>
      <w:r w:rsidR="00AB7B23" w:rsidRPr="005A5632">
        <w:rPr>
          <w:i/>
          <w:sz w:val="22"/>
        </w:rPr>
        <w:t xml:space="preserve">addition </w:t>
      </w:r>
      <w:r w:rsidRPr="005A5632">
        <w:rPr>
          <w:i/>
          <w:sz w:val="22"/>
        </w:rPr>
        <w:t xml:space="preserve">of URLLC </w:t>
      </w:r>
      <w:r w:rsidR="00AB7B23" w:rsidRPr="005A5632">
        <w:rPr>
          <w:i/>
          <w:sz w:val="22"/>
        </w:rPr>
        <w:t>specific features to</w:t>
      </w:r>
      <w:r w:rsidRPr="005A5632">
        <w:rPr>
          <w:i/>
          <w:sz w:val="22"/>
        </w:rPr>
        <w:t xml:space="preserve"> NR-U until more concrete mechanism are concluded </w:t>
      </w:r>
      <w:r w:rsidR="00AB7B23" w:rsidRPr="005A5632">
        <w:rPr>
          <w:i/>
          <w:sz w:val="22"/>
        </w:rPr>
        <w:t xml:space="preserve">for licensed band </w:t>
      </w:r>
      <w:r w:rsidRPr="005A5632">
        <w:rPr>
          <w:i/>
          <w:sz w:val="22"/>
        </w:rPr>
        <w:t>NR</w:t>
      </w:r>
      <w:r w:rsidR="00A863A4" w:rsidRPr="005A5632">
        <w:rPr>
          <w:i/>
          <w:sz w:val="22"/>
        </w:rPr>
        <w:t xml:space="preserve"> in the Rel-16 URLLC SI</w:t>
      </w:r>
      <w:r w:rsidRPr="005A5632">
        <w:rPr>
          <w:i/>
          <w:sz w:val="22"/>
        </w:rPr>
        <w:t xml:space="preserve">. </w:t>
      </w:r>
    </w:p>
    <w:p w14:paraId="43F09A79" w14:textId="7DB96A9D" w:rsidR="006104F1" w:rsidRDefault="006104F1" w:rsidP="00EF1DDD">
      <w:pPr>
        <w:spacing w:beforeLines="50" w:before="120"/>
        <w:jc w:val="both"/>
        <w:rPr>
          <w:i/>
          <w:sz w:val="22"/>
        </w:rPr>
      </w:pPr>
    </w:p>
    <w:p w14:paraId="6E8FFAE6" w14:textId="24993155" w:rsidR="003950BC" w:rsidRPr="005A5632" w:rsidRDefault="003950BC" w:rsidP="00EF1DDD">
      <w:pPr>
        <w:spacing w:beforeLines="50" w:before="120"/>
        <w:jc w:val="both"/>
        <w:rPr>
          <w:i/>
          <w:sz w:val="22"/>
        </w:rPr>
      </w:pPr>
    </w:p>
    <w:p w14:paraId="10733201" w14:textId="230A408F" w:rsidR="001946EB" w:rsidRPr="005A5632" w:rsidRDefault="001946EB" w:rsidP="001946EB">
      <w:pPr>
        <w:pStyle w:val="Heading1"/>
        <w:rPr>
          <w:color w:val="000000"/>
        </w:rPr>
      </w:pPr>
      <w:r w:rsidRPr="005A5632">
        <w:rPr>
          <w:color w:val="000000"/>
        </w:rPr>
        <w:t>3</w:t>
      </w:r>
      <w:r w:rsidRPr="005A5632">
        <w:rPr>
          <w:color w:val="000000"/>
        </w:rPr>
        <w:tab/>
      </w:r>
      <w:r w:rsidRPr="005A5632">
        <w:rPr>
          <w:szCs w:val="32"/>
        </w:rPr>
        <w:t>Resource allocation</w:t>
      </w:r>
    </w:p>
    <w:p w14:paraId="2E521D04" w14:textId="381F5AF8" w:rsidR="001946EB" w:rsidRPr="005A5632" w:rsidRDefault="0063692D" w:rsidP="001946EB">
      <w:pPr>
        <w:jc w:val="both"/>
        <w:rPr>
          <w:rFonts w:eastAsiaTheme="minorEastAsia"/>
          <w:b/>
          <w:sz w:val="22"/>
          <w:szCs w:val="22"/>
          <w:u w:val="single"/>
          <w:lang w:eastAsia="zh-CN"/>
        </w:rPr>
      </w:pPr>
      <w:r w:rsidRPr="005A5632">
        <w:rPr>
          <w:rFonts w:eastAsiaTheme="minorEastAsia"/>
          <w:b/>
          <w:sz w:val="22"/>
          <w:szCs w:val="22"/>
          <w:u w:val="single"/>
          <w:lang w:eastAsia="zh-CN"/>
        </w:rPr>
        <w:t>Time domain resource allocation</w:t>
      </w:r>
    </w:p>
    <w:p w14:paraId="25F19D6F" w14:textId="33F53A08" w:rsidR="0063692D" w:rsidRPr="005A5632" w:rsidRDefault="0063692D" w:rsidP="00F4016F">
      <w:pPr>
        <w:jc w:val="both"/>
        <w:rPr>
          <w:sz w:val="22"/>
          <w:szCs w:val="22"/>
          <w:lang w:eastAsia="zh-CN"/>
        </w:rPr>
      </w:pPr>
      <w:r w:rsidRPr="005A5632">
        <w:rPr>
          <w:sz w:val="22"/>
          <w:szCs w:val="22"/>
        </w:rPr>
        <w:lastRenderedPageBreak/>
        <w:t>Increased flexibility on time domain resource allocation for the configured grant transmissions</w:t>
      </w:r>
      <w:r w:rsidR="0094372A" w:rsidRPr="005A5632">
        <w:rPr>
          <w:sz w:val="22"/>
          <w:szCs w:val="22"/>
        </w:rPr>
        <w:t xml:space="preserve"> in NR-U</w:t>
      </w:r>
      <w:r w:rsidRPr="005A5632">
        <w:rPr>
          <w:sz w:val="22"/>
          <w:szCs w:val="22"/>
        </w:rPr>
        <w:t xml:space="preserve"> </w:t>
      </w:r>
      <w:r w:rsidR="0061770D" w:rsidRPr="005A5632">
        <w:rPr>
          <w:sz w:val="22"/>
          <w:szCs w:val="22"/>
        </w:rPr>
        <w:t>is required due to uncer</w:t>
      </w:r>
      <w:r w:rsidR="00F4016F" w:rsidRPr="005A5632">
        <w:rPr>
          <w:sz w:val="22"/>
          <w:szCs w:val="22"/>
        </w:rPr>
        <w:t xml:space="preserve">tain channel access outcome. Two potential candidates are identified: </w:t>
      </w:r>
    </w:p>
    <w:p w14:paraId="371D6CE3" w14:textId="6C6F5E72" w:rsidR="0094372A" w:rsidRPr="001C34F3" w:rsidRDefault="00F4016F" w:rsidP="001C34F3">
      <w:pPr>
        <w:pStyle w:val="ListParagraph"/>
        <w:numPr>
          <w:ilvl w:val="0"/>
          <w:numId w:val="54"/>
        </w:numPr>
        <w:spacing w:beforeLines="50" w:before="120"/>
        <w:contextualSpacing w:val="0"/>
        <w:jc w:val="both"/>
        <w:rPr>
          <w:rFonts w:eastAsiaTheme="minorEastAsia"/>
          <w:sz w:val="22"/>
          <w:szCs w:val="22"/>
          <w:lang w:val="en-GB"/>
        </w:rPr>
      </w:pPr>
      <w:r w:rsidRPr="59071D0D">
        <w:rPr>
          <w:rFonts w:eastAsiaTheme="minorEastAsia"/>
          <w:sz w:val="22"/>
          <w:szCs w:val="22"/>
          <w:lang w:val="en-GB"/>
        </w:rPr>
        <w:t>B</w:t>
      </w:r>
      <w:r w:rsidR="0094372A" w:rsidRPr="59071D0D">
        <w:rPr>
          <w:rFonts w:eastAsiaTheme="minorEastAsia"/>
          <w:sz w:val="22"/>
          <w:szCs w:val="22"/>
          <w:lang w:val="en-GB"/>
        </w:rPr>
        <w:t xml:space="preserve">itmap based </w:t>
      </w:r>
      <w:r w:rsidRPr="59071D0D">
        <w:rPr>
          <w:rFonts w:eastAsiaTheme="minorEastAsia"/>
          <w:sz w:val="22"/>
          <w:szCs w:val="22"/>
          <w:lang w:val="en-GB"/>
        </w:rPr>
        <w:t>approach</w:t>
      </w:r>
    </w:p>
    <w:p w14:paraId="5D29607B" w14:textId="047F0150" w:rsidR="002878B6" w:rsidRPr="005A5632" w:rsidRDefault="002878B6" w:rsidP="00A76898">
      <w:pPr>
        <w:pStyle w:val="ListParagraph"/>
        <w:spacing w:beforeLines="50" w:before="120"/>
        <w:ind w:left="360"/>
        <w:contextualSpacing w:val="0"/>
        <w:jc w:val="both"/>
        <w:rPr>
          <w:rFonts w:eastAsiaTheme="minorEastAsia"/>
          <w:sz w:val="22"/>
          <w:szCs w:val="22"/>
          <w:lang w:val="en-GB"/>
        </w:rPr>
      </w:pPr>
      <w:r w:rsidRPr="005A5632">
        <w:rPr>
          <w:bCs/>
          <w:sz w:val="22"/>
          <w:lang w:val="en-GB"/>
        </w:rPr>
        <w:t>The gNB shall indicate which slots configured grant UL transmission are allowed using a bitmap of [X] bits via RRC signalling.</w:t>
      </w:r>
    </w:p>
    <w:p w14:paraId="5AFCECEC" w14:textId="65DFCC84" w:rsidR="0094372A" w:rsidRPr="001C34F3" w:rsidRDefault="00F4016F" w:rsidP="001C34F3">
      <w:pPr>
        <w:pStyle w:val="ListParagraph"/>
        <w:numPr>
          <w:ilvl w:val="0"/>
          <w:numId w:val="54"/>
        </w:numPr>
        <w:spacing w:beforeLines="50" w:before="120"/>
        <w:contextualSpacing w:val="0"/>
        <w:jc w:val="both"/>
        <w:rPr>
          <w:rFonts w:eastAsiaTheme="minorEastAsia"/>
          <w:sz w:val="22"/>
          <w:szCs w:val="22"/>
          <w:lang w:val="en-GB"/>
        </w:rPr>
      </w:pPr>
      <w:r w:rsidRPr="005A5632">
        <w:rPr>
          <w:lang w:val="en-GB"/>
        </w:rPr>
        <w:t>NR Rel-15 based time domain resource allocation approach</w:t>
      </w:r>
    </w:p>
    <w:p w14:paraId="5EBF10B7" w14:textId="0455FB61" w:rsidR="002878B6" w:rsidRPr="005A5632" w:rsidRDefault="00A76898" w:rsidP="00A76898">
      <w:pPr>
        <w:pStyle w:val="ListParagraph"/>
        <w:spacing w:beforeLines="50" w:before="120"/>
        <w:ind w:left="360"/>
        <w:contextualSpacing w:val="0"/>
        <w:jc w:val="both"/>
        <w:rPr>
          <w:rFonts w:eastAsiaTheme="minorEastAsia"/>
          <w:sz w:val="22"/>
          <w:szCs w:val="22"/>
          <w:lang w:val="en-GB"/>
        </w:rPr>
      </w:pPr>
      <w:r w:rsidRPr="005A5632">
        <w:rPr>
          <w:bCs/>
          <w:sz w:val="22"/>
          <w:lang w:val="en-GB"/>
        </w:rPr>
        <w:t xml:space="preserve">In NR, the time domain resource of configured grant transmission is configured </w:t>
      </w:r>
      <w:r w:rsidRPr="005A5632">
        <w:rPr>
          <w:rFonts w:eastAsiaTheme="minorEastAsia"/>
          <w:sz w:val="22"/>
          <w:lang w:val="en-GB"/>
        </w:rPr>
        <w:t>via a periodicity with a timing offset</w:t>
      </w:r>
      <w:r w:rsidR="002878B6" w:rsidRPr="005A5632">
        <w:rPr>
          <w:bCs/>
          <w:sz w:val="22"/>
          <w:lang w:val="en-GB"/>
        </w:rPr>
        <w:t>.</w:t>
      </w:r>
      <w:r w:rsidRPr="005A5632">
        <w:rPr>
          <w:bCs/>
          <w:sz w:val="22"/>
          <w:lang w:val="en-GB"/>
        </w:rPr>
        <w:t xml:space="preserve"> </w:t>
      </w:r>
      <w:r w:rsidRPr="005A5632">
        <w:rPr>
          <w:rFonts w:eastAsiaTheme="minorEastAsia"/>
          <w:sz w:val="22"/>
          <w:lang w:val="en-GB"/>
        </w:rPr>
        <w:t>Pre-defined resource allocation cannot be guaranteed in unlicensed spectrum due to unpredictable LBT outcome. To improve the efficiency of configured grant transmission in NR-U, one potential enhancement is defining a periodic transmission window instead of only one periodic transmission occasion.</w:t>
      </w:r>
    </w:p>
    <w:p w14:paraId="104BDB00" w14:textId="6F3CAF31" w:rsidR="00355FAA" w:rsidRPr="005A5632" w:rsidRDefault="00355FAA" w:rsidP="00355FAA">
      <w:pPr>
        <w:spacing w:beforeLines="50" w:before="120"/>
        <w:jc w:val="both"/>
        <w:rPr>
          <w:sz w:val="22"/>
          <w:szCs w:val="22"/>
          <w:lang w:eastAsia="ja-JP"/>
        </w:rPr>
      </w:pPr>
      <w:r w:rsidRPr="005A5632">
        <w:rPr>
          <w:rFonts w:eastAsiaTheme="minorEastAsia"/>
          <w:sz w:val="22"/>
          <w:szCs w:val="22"/>
          <w:lang w:eastAsia="zh-CN"/>
        </w:rPr>
        <w:t xml:space="preserve">Compared with option 2, option 1 is more flexible for the gNB to </w:t>
      </w:r>
      <w:r w:rsidRPr="005A5632">
        <w:rPr>
          <w:sz w:val="22"/>
          <w:szCs w:val="22"/>
          <w:lang w:eastAsia="ja-JP"/>
        </w:rPr>
        <w:t>assign or exclude certain slots for configured grant</w:t>
      </w:r>
      <w:r w:rsidR="00455A2A" w:rsidRPr="005A5632">
        <w:rPr>
          <w:sz w:val="22"/>
          <w:szCs w:val="22"/>
          <w:lang w:eastAsia="ja-JP"/>
        </w:rPr>
        <w:t xml:space="preserve"> UL transmission</w:t>
      </w:r>
      <w:r w:rsidR="009E589C" w:rsidRPr="005A5632">
        <w:rPr>
          <w:sz w:val="22"/>
          <w:szCs w:val="22"/>
          <w:lang w:eastAsia="ja-JP"/>
        </w:rPr>
        <w:t xml:space="preserve">, for example in order to </w:t>
      </w:r>
      <w:r w:rsidR="00455A2A" w:rsidRPr="005A5632">
        <w:rPr>
          <w:sz w:val="22"/>
          <w:szCs w:val="22"/>
          <w:lang w:eastAsia="ja-JP"/>
        </w:rPr>
        <w:t>prevent a configure grant UL transmission from blocking NR-U DRS transmission.</w:t>
      </w:r>
    </w:p>
    <w:p w14:paraId="2FBAB340" w14:textId="2FF1055F" w:rsidR="00455A2A" w:rsidRPr="005A5632" w:rsidRDefault="00455A2A" w:rsidP="00355FAA">
      <w:pPr>
        <w:spacing w:beforeLines="50" w:before="120"/>
        <w:jc w:val="both"/>
        <w:rPr>
          <w:rFonts w:eastAsiaTheme="minorEastAsia"/>
          <w:i/>
          <w:sz w:val="22"/>
          <w:szCs w:val="22"/>
          <w:lang w:eastAsia="zh-CN"/>
        </w:rPr>
      </w:pPr>
      <w:r w:rsidRPr="005A5632">
        <w:rPr>
          <w:b/>
          <w:i/>
          <w:sz w:val="22"/>
          <w:szCs w:val="22"/>
          <w:lang w:eastAsia="ja-JP"/>
        </w:rPr>
        <w:t>Proposal 2</w:t>
      </w:r>
      <w:r w:rsidRPr="005A5632">
        <w:rPr>
          <w:i/>
          <w:sz w:val="22"/>
          <w:szCs w:val="22"/>
          <w:lang w:eastAsia="ja-JP"/>
        </w:rPr>
        <w:t xml:space="preserve">: </w:t>
      </w:r>
      <w:r w:rsidR="00A76898" w:rsidRPr="005A5632">
        <w:rPr>
          <w:i/>
          <w:sz w:val="22"/>
          <w:szCs w:val="22"/>
          <w:lang w:eastAsia="ja-JP"/>
        </w:rPr>
        <w:t>Us</w:t>
      </w:r>
      <w:r w:rsidR="00595549" w:rsidRPr="005A5632">
        <w:rPr>
          <w:i/>
          <w:sz w:val="22"/>
          <w:szCs w:val="22"/>
          <w:lang w:eastAsia="ja-JP"/>
        </w:rPr>
        <w:t>e</w:t>
      </w:r>
      <w:r w:rsidR="00A76898" w:rsidRPr="005A5632">
        <w:rPr>
          <w:i/>
          <w:sz w:val="22"/>
          <w:szCs w:val="22"/>
          <w:lang w:eastAsia="ja-JP"/>
        </w:rPr>
        <w:t xml:space="preserve"> a bitmap of [X] bits </w:t>
      </w:r>
      <w:r w:rsidR="00595549" w:rsidRPr="005A5632">
        <w:rPr>
          <w:i/>
          <w:sz w:val="22"/>
          <w:szCs w:val="22"/>
          <w:lang w:eastAsia="ja-JP"/>
        </w:rPr>
        <w:t>(</w:t>
      </w:r>
      <w:r w:rsidR="00A76898" w:rsidRPr="005A5632">
        <w:rPr>
          <w:i/>
          <w:sz w:val="22"/>
          <w:szCs w:val="22"/>
          <w:lang w:eastAsia="ja-JP"/>
        </w:rPr>
        <w:t>via RRC signalling</w:t>
      </w:r>
      <w:r w:rsidR="00595549" w:rsidRPr="005A5632">
        <w:rPr>
          <w:i/>
          <w:sz w:val="22"/>
          <w:szCs w:val="22"/>
          <w:lang w:eastAsia="ja-JP"/>
        </w:rPr>
        <w:t>)</w:t>
      </w:r>
      <w:r w:rsidR="00A76898" w:rsidRPr="005A5632">
        <w:rPr>
          <w:i/>
          <w:sz w:val="22"/>
          <w:szCs w:val="22"/>
          <w:lang w:eastAsia="ja-JP"/>
        </w:rPr>
        <w:t xml:space="preserve"> to indicate which slots are allowed for configured grant UL transmission.</w:t>
      </w:r>
      <w:r w:rsidR="0093383E" w:rsidRPr="005A5632">
        <w:rPr>
          <w:i/>
          <w:sz w:val="22"/>
          <w:szCs w:val="22"/>
          <w:lang w:eastAsia="ja-JP"/>
        </w:rPr>
        <w:t xml:space="preserve"> FFS: </w:t>
      </w:r>
      <w:r w:rsidR="00355429">
        <w:rPr>
          <w:i/>
          <w:sz w:val="22"/>
          <w:szCs w:val="22"/>
          <w:lang w:eastAsia="ja-JP"/>
        </w:rPr>
        <w:t xml:space="preserve">the value of </w:t>
      </w:r>
      <w:r w:rsidR="0093383E" w:rsidRPr="005A5632">
        <w:rPr>
          <w:i/>
          <w:sz w:val="22"/>
          <w:szCs w:val="22"/>
          <w:lang w:eastAsia="ja-JP"/>
        </w:rPr>
        <w:t>X</w:t>
      </w:r>
    </w:p>
    <w:p w14:paraId="4479B7F2" w14:textId="5F6A4295" w:rsidR="006E3E51" w:rsidRPr="005A5632" w:rsidRDefault="00C12725" w:rsidP="00355FAA">
      <w:pPr>
        <w:spacing w:beforeLines="50" w:before="120"/>
        <w:jc w:val="both"/>
        <w:rPr>
          <w:rFonts w:eastAsiaTheme="minorEastAsia"/>
          <w:sz w:val="22"/>
          <w:szCs w:val="22"/>
          <w:lang w:eastAsia="zh-CN"/>
        </w:rPr>
      </w:pPr>
      <w:r w:rsidRPr="005A5632">
        <w:rPr>
          <w:rFonts w:eastAsiaTheme="minorEastAsia"/>
          <w:sz w:val="22"/>
          <w:szCs w:val="22"/>
          <w:lang w:eastAsia="zh-CN"/>
        </w:rPr>
        <w:t>NR Rel-15 configured UL grant supports a very flexible symbol level resource allocation by indicating a combination of start symbol and length of PUSCH</w:t>
      </w:r>
      <w:r w:rsidR="00D8376F" w:rsidRPr="005A5632">
        <w:rPr>
          <w:rFonts w:eastAsiaTheme="minorEastAsia"/>
          <w:sz w:val="22"/>
          <w:szCs w:val="22"/>
          <w:lang w:eastAsia="zh-CN"/>
        </w:rPr>
        <w:t xml:space="preserve"> (“</w:t>
      </w:r>
      <w:r w:rsidR="00D8376F" w:rsidRPr="005A5632">
        <w:rPr>
          <w:b/>
          <w:i/>
          <w:szCs w:val="22"/>
          <w:lang w:eastAsia="ja-JP"/>
        </w:rPr>
        <w:t>timeDomainAllocation</w:t>
      </w:r>
      <w:r w:rsidR="00D8376F" w:rsidRPr="005A5632">
        <w:rPr>
          <w:rFonts w:eastAsiaTheme="minorEastAsia"/>
          <w:sz w:val="22"/>
          <w:szCs w:val="22"/>
          <w:lang w:eastAsia="zh-CN"/>
        </w:rPr>
        <w:t>”)</w:t>
      </w:r>
      <w:r w:rsidRPr="005A5632">
        <w:rPr>
          <w:rFonts w:eastAsiaTheme="minorEastAsia"/>
          <w:sz w:val="22"/>
          <w:szCs w:val="22"/>
          <w:lang w:eastAsia="zh-CN"/>
        </w:rPr>
        <w:t xml:space="preserve"> in RRC</w:t>
      </w:r>
      <w:r w:rsidR="00D8376F" w:rsidRPr="005A5632">
        <w:rPr>
          <w:rFonts w:eastAsiaTheme="minorEastAsia"/>
          <w:sz w:val="22"/>
          <w:szCs w:val="22"/>
          <w:lang w:eastAsia="zh-CN"/>
        </w:rPr>
        <w:t xml:space="preserve"> or DCI</w:t>
      </w:r>
      <w:r w:rsidRPr="005A5632">
        <w:rPr>
          <w:rFonts w:eastAsiaTheme="minorEastAsia"/>
          <w:sz w:val="22"/>
          <w:szCs w:val="22"/>
          <w:lang w:eastAsia="zh-CN"/>
        </w:rPr>
        <w:t xml:space="preserve">. </w:t>
      </w:r>
      <w:r w:rsidR="000C44BE" w:rsidRPr="005A5632">
        <w:rPr>
          <w:rFonts w:eastAsiaTheme="minorEastAsia"/>
          <w:sz w:val="22"/>
          <w:szCs w:val="22"/>
          <w:lang w:eastAsia="zh-CN"/>
        </w:rPr>
        <w:t>However, all configured grant slots follow the same symbol level resource allocation for PUSCH. Non-full slot based r</w:t>
      </w:r>
      <w:r w:rsidR="00DA0823" w:rsidRPr="005A5632">
        <w:rPr>
          <w:rFonts w:eastAsiaTheme="minorEastAsia"/>
          <w:sz w:val="22"/>
          <w:szCs w:val="22"/>
          <w:lang w:eastAsia="zh-CN"/>
        </w:rPr>
        <w:t xml:space="preserve">esource allocation creates gaps between two consecutive UL transmission slots. Such non-continuous transmission may reduce the efficiency of configured grant transmission, as additional LBT procedures </w:t>
      </w:r>
      <w:r w:rsidR="00EC753F" w:rsidRPr="005A5632">
        <w:rPr>
          <w:rFonts w:eastAsiaTheme="minorEastAsia"/>
          <w:sz w:val="22"/>
          <w:szCs w:val="22"/>
          <w:lang w:eastAsia="zh-CN"/>
        </w:rPr>
        <w:t>may be</w:t>
      </w:r>
      <w:r w:rsidR="00DA0823" w:rsidRPr="005A5632">
        <w:rPr>
          <w:rFonts w:eastAsiaTheme="minorEastAsia"/>
          <w:sz w:val="22"/>
          <w:szCs w:val="22"/>
          <w:lang w:eastAsia="zh-CN"/>
        </w:rPr>
        <w:t xml:space="preserve"> required.</w:t>
      </w:r>
      <w:r w:rsidR="000C44BE" w:rsidRPr="005A5632">
        <w:rPr>
          <w:rFonts w:eastAsiaTheme="minorEastAsia"/>
          <w:sz w:val="22"/>
          <w:szCs w:val="22"/>
          <w:lang w:eastAsia="zh-CN"/>
        </w:rPr>
        <w:t xml:space="preserve"> In NR-U, it is beneficial to have a continuous UL transmission burst potentially across multiple slots</w:t>
      </w:r>
      <w:r w:rsidR="00DA0823" w:rsidRPr="005A5632">
        <w:rPr>
          <w:rFonts w:eastAsiaTheme="minorEastAsia"/>
          <w:sz w:val="22"/>
          <w:szCs w:val="22"/>
          <w:lang w:eastAsia="zh-CN"/>
        </w:rPr>
        <w:t xml:space="preserve"> in order to maximize the channel usage</w:t>
      </w:r>
      <w:r w:rsidR="000C44BE" w:rsidRPr="005A5632">
        <w:rPr>
          <w:rFonts w:eastAsiaTheme="minorEastAsia"/>
          <w:sz w:val="22"/>
          <w:szCs w:val="22"/>
          <w:lang w:eastAsia="zh-CN"/>
        </w:rPr>
        <w:t xml:space="preserve">. </w:t>
      </w:r>
      <w:r w:rsidR="00D8376F" w:rsidRPr="005A5632">
        <w:rPr>
          <w:rFonts w:eastAsiaTheme="minorEastAsia"/>
          <w:sz w:val="22"/>
          <w:szCs w:val="22"/>
          <w:lang w:eastAsia="zh-CN"/>
        </w:rPr>
        <w:t>One potential way is reinterpreting the “</w:t>
      </w:r>
      <w:r w:rsidR="00D8376F" w:rsidRPr="005A5632">
        <w:rPr>
          <w:b/>
          <w:i/>
          <w:szCs w:val="22"/>
          <w:lang w:eastAsia="ja-JP"/>
        </w:rPr>
        <w:t>timeDomainAllocation</w:t>
      </w:r>
      <w:r w:rsidR="00D8376F" w:rsidRPr="005A5632">
        <w:rPr>
          <w:rFonts w:eastAsiaTheme="minorEastAsia"/>
          <w:sz w:val="22"/>
          <w:szCs w:val="22"/>
          <w:lang w:eastAsia="zh-CN"/>
        </w:rPr>
        <w:t xml:space="preserve">” as the starting </w:t>
      </w:r>
      <w:r w:rsidR="00B245B3" w:rsidRPr="005A5632">
        <w:rPr>
          <w:rFonts w:eastAsiaTheme="minorEastAsia"/>
          <w:sz w:val="22"/>
          <w:szCs w:val="22"/>
          <w:lang w:eastAsia="zh-CN"/>
        </w:rPr>
        <w:t>position</w:t>
      </w:r>
      <w:r w:rsidR="00D8376F" w:rsidRPr="005A5632">
        <w:rPr>
          <w:rFonts w:eastAsiaTheme="minorEastAsia"/>
          <w:sz w:val="22"/>
          <w:szCs w:val="22"/>
          <w:lang w:eastAsia="zh-CN"/>
        </w:rPr>
        <w:t xml:space="preserve"> and length (or ending </w:t>
      </w:r>
      <w:r w:rsidR="00B245B3" w:rsidRPr="005A5632">
        <w:rPr>
          <w:rFonts w:eastAsiaTheme="minorEastAsia"/>
          <w:sz w:val="22"/>
          <w:szCs w:val="22"/>
          <w:lang w:eastAsia="zh-CN"/>
        </w:rPr>
        <w:t>position</w:t>
      </w:r>
      <w:r w:rsidR="00D8376F" w:rsidRPr="005A5632">
        <w:rPr>
          <w:rFonts w:eastAsiaTheme="minorEastAsia"/>
          <w:sz w:val="22"/>
          <w:szCs w:val="22"/>
          <w:lang w:eastAsia="zh-CN"/>
        </w:rPr>
        <w:t>) of an UL burst.</w:t>
      </w:r>
    </w:p>
    <w:p w14:paraId="0CB57551" w14:textId="50ABADD0" w:rsidR="00506701" w:rsidRPr="00355429" w:rsidRDefault="00506701" w:rsidP="00355FAA">
      <w:pPr>
        <w:spacing w:beforeLines="50" w:before="120"/>
        <w:jc w:val="both"/>
        <w:rPr>
          <w:b/>
          <w:i/>
          <w:sz w:val="22"/>
          <w:szCs w:val="22"/>
          <w:lang w:eastAsia="ja-JP"/>
        </w:rPr>
      </w:pPr>
      <w:r w:rsidRPr="00355429">
        <w:rPr>
          <w:b/>
          <w:i/>
          <w:sz w:val="22"/>
          <w:szCs w:val="22"/>
          <w:lang w:eastAsia="ja-JP"/>
        </w:rPr>
        <w:t xml:space="preserve">Proposal 3: </w:t>
      </w:r>
      <w:r w:rsidR="00355429">
        <w:rPr>
          <w:i/>
          <w:sz w:val="22"/>
          <w:szCs w:val="22"/>
          <w:lang w:eastAsia="ja-JP"/>
        </w:rPr>
        <w:t>Th</w:t>
      </w:r>
      <w:r w:rsidRPr="00355429">
        <w:rPr>
          <w:i/>
          <w:sz w:val="22"/>
          <w:szCs w:val="22"/>
          <w:lang w:eastAsia="ja-JP"/>
        </w:rPr>
        <w:t xml:space="preserve">e field “timeDomainAllocation” is used to </w:t>
      </w:r>
      <w:r w:rsidR="00265FF0" w:rsidRPr="00355429">
        <w:rPr>
          <w:i/>
          <w:sz w:val="22"/>
          <w:szCs w:val="22"/>
          <w:lang w:eastAsia="ja-JP"/>
        </w:rPr>
        <w:t>indicate the starting position and length (or ending position) of a configured grant UL transmission burst.</w:t>
      </w:r>
    </w:p>
    <w:p w14:paraId="56987C21" w14:textId="4055EF10" w:rsidR="00265FF0" w:rsidRPr="005A5632" w:rsidRDefault="00432FF2" w:rsidP="00295FF0">
      <w:pPr>
        <w:spacing w:beforeLines="50" w:before="120"/>
        <w:jc w:val="both"/>
        <w:rPr>
          <w:rFonts w:eastAsiaTheme="minorEastAsia"/>
          <w:sz w:val="22"/>
          <w:szCs w:val="22"/>
          <w:lang w:eastAsia="zh-CN"/>
        </w:rPr>
      </w:pPr>
      <w:r w:rsidRPr="005A5632">
        <w:rPr>
          <w:rFonts w:eastAsiaTheme="minorEastAsia"/>
          <w:b/>
          <w:sz w:val="22"/>
          <w:szCs w:val="22"/>
          <w:u w:val="single"/>
          <w:lang w:eastAsia="zh-CN"/>
        </w:rPr>
        <w:t>Collision avoidance</w:t>
      </w:r>
    </w:p>
    <w:p w14:paraId="1A58C930" w14:textId="1D796EB3" w:rsidR="00432FF2" w:rsidRPr="005A5632" w:rsidRDefault="00A676DC" w:rsidP="00295FF0">
      <w:pPr>
        <w:spacing w:beforeLines="50" w:before="120"/>
        <w:jc w:val="both"/>
        <w:rPr>
          <w:rFonts w:eastAsiaTheme="minorEastAsia"/>
          <w:sz w:val="22"/>
          <w:szCs w:val="22"/>
          <w:lang w:eastAsia="zh-CN"/>
        </w:rPr>
      </w:pPr>
      <w:r w:rsidRPr="005A5632">
        <w:rPr>
          <w:rFonts w:eastAsiaTheme="minorEastAsia"/>
          <w:sz w:val="22"/>
          <w:szCs w:val="22"/>
          <w:lang w:eastAsia="zh-CN"/>
        </w:rPr>
        <w:t>In Rel-15 FeLAA, t</w:t>
      </w:r>
      <w:r w:rsidR="00432FF2" w:rsidRPr="005A5632">
        <w:rPr>
          <w:rFonts w:eastAsiaTheme="minorEastAsia"/>
          <w:sz w:val="22"/>
          <w:szCs w:val="22"/>
          <w:lang w:eastAsia="zh-CN"/>
        </w:rPr>
        <w:t xml:space="preserve">he configured time resource for </w:t>
      </w:r>
      <w:r w:rsidRPr="005A5632">
        <w:rPr>
          <w:rFonts w:eastAsiaTheme="minorEastAsia"/>
          <w:sz w:val="22"/>
          <w:szCs w:val="22"/>
          <w:lang w:eastAsia="zh-CN"/>
        </w:rPr>
        <w:t>AUL</w:t>
      </w:r>
      <w:r w:rsidR="00432FF2" w:rsidRPr="005A5632">
        <w:rPr>
          <w:rFonts w:eastAsiaTheme="minorEastAsia"/>
          <w:sz w:val="22"/>
          <w:szCs w:val="22"/>
          <w:lang w:eastAsia="zh-CN"/>
        </w:rPr>
        <w:t xml:space="preserve"> transmission may still be used for scheduled DL</w:t>
      </w:r>
      <w:r w:rsidR="00FB6A80" w:rsidRPr="005A5632">
        <w:rPr>
          <w:rFonts w:eastAsiaTheme="minorEastAsia"/>
          <w:sz w:val="22"/>
          <w:szCs w:val="22"/>
          <w:lang w:eastAsia="zh-CN"/>
        </w:rPr>
        <w:t xml:space="preserve"> (S</w:t>
      </w:r>
      <w:r w:rsidR="00C54B79" w:rsidRPr="005A5632">
        <w:rPr>
          <w:rFonts w:eastAsiaTheme="minorEastAsia"/>
          <w:sz w:val="22"/>
          <w:szCs w:val="22"/>
          <w:lang w:eastAsia="zh-CN"/>
        </w:rPr>
        <w:t>c</w:t>
      </w:r>
      <w:r w:rsidR="00FB6A80" w:rsidRPr="005A5632">
        <w:rPr>
          <w:rFonts w:eastAsiaTheme="minorEastAsia"/>
          <w:sz w:val="22"/>
          <w:szCs w:val="22"/>
          <w:lang w:eastAsia="zh-CN"/>
        </w:rPr>
        <w:t>DL)</w:t>
      </w:r>
      <w:r w:rsidR="00432FF2" w:rsidRPr="005A5632">
        <w:rPr>
          <w:rFonts w:eastAsiaTheme="minorEastAsia"/>
          <w:sz w:val="22"/>
          <w:szCs w:val="22"/>
          <w:lang w:eastAsia="zh-CN"/>
        </w:rPr>
        <w:t xml:space="preserve"> and </w:t>
      </w:r>
      <w:r w:rsidR="00FB6A80" w:rsidRPr="005A5632">
        <w:rPr>
          <w:rFonts w:eastAsiaTheme="minorEastAsia"/>
          <w:sz w:val="22"/>
          <w:szCs w:val="22"/>
          <w:lang w:eastAsia="zh-CN"/>
        </w:rPr>
        <w:t xml:space="preserve">scheduled </w:t>
      </w:r>
      <w:r w:rsidR="00432FF2" w:rsidRPr="005A5632">
        <w:rPr>
          <w:rFonts w:eastAsiaTheme="minorEastAsia"/>
          <w:sz w:val="22"/>
          <w:szCs w:val="22"/>
          <w:lang w:eastAsia="zh-CN"/>
        </w:rPr>
        <w:t>UL</w:t>
      </w:r>
      <w:r w:rsidR="00FB6A80" w:rsidRPr="005A5632">
        <w:rPr>
          <w:rFonts w:eastAsiaTheme="minorEastAsia"/>
          <w:sz w:val="22"/>
          <w:szCs w:val="22"/>
          <w:lang w:eastAsia="zh-CN"/>
        </w:rPr>
        <w:t xml:space="preserve"> (S</w:t>
      </w:r>
      <w:r w:rsidR="0048604D" w:rsidRPr="005A5632">
        <w:rPr>
          <w:rFonts w:eastAsiaTheme="minorEastAsia"/>
          <w:sz w:val="22"/>
          <w:szCs w:val="22"/>
          <w:lang w:eastAsia="zh-CN"/>
        </w:rPr>
        <w:t>c</w:t>
      </w:r>
      <w:r w:rsidR="00FB6A80" w:rsidRPr="005A5632">
        <w:rPr>
          <w:rFonts w:eastAsiaTheme="minorEastAsia"/>
          <w:sz w:val="22"/>
          <w:szCs w:val="22"/>
          <w:lang w:eastAsia="zh-CN"/>
        </w:rPr>
        <w:t>UL)</w:t>
      </w:r>
      <w:r w:rsidR="00432FF2" w:rsidRPr="005A5632">
        <w:rPr>
          <w:rFonts w:eastAsiaTheme="minorEastAsia"/>
          <w:sz w:val="22"/>
          <w:szCs w:val="22"/>
          <w:lang w:eastAsia="zh-CN"/>
        </w:rPr>
        <w:t xml:space="preserve"> transmission, in order to a) increase the resource utilization</w:t>
      </w:r>
      <w:r w:rsidRPr="005A5632">
        <w:rPr>
          <w:rFonts w:eastAsiaTheme="minorEastAsia"/>
          <w:sz w:val="22"/>
          <w:szCs w:val="22"/>
          <w:lang w:eastAsia="zh-CN"/>
        </w:rPr>
        <w:t xml:space="preserve">; b) protect high priority traffic transmitted via scheduled mode. </w:t>
      </w:r>
      <w:r w:rsidR="00295FF0" w:rsidRPr="005A5632">
        <w:rPr>
          <w:rFonts w:eastAsiaTheme="minorEastAsia"/>
          <w:sz w:val="22"/>
          <w:szCs w:val="22"/>
          <w:lang w:eastAsia="zh-CN"/>
        </w:rPr>
        <w:t>Such mechanism may result in two kinds of collisions:</w:t>
      </w:r>
    </w:p>
    <w:p w14:paraId="75E22384" w14:textId="6E784183" w:rsidR="00295FF0" w:rsidRPr="005A5632" w:rsidRDefault="00295FF0" w:rsidP="00FB6A80">
      <w:pPr>
        <w:pStyle w:val="ListParagraph"/>
        <w:numPr>
          <w:ilvl w:val="0"/>
          <w:numId w:val="55"/>
        </w:numPr>
        <w:spacing w:beforeLines="50" w:before="120"/>
        <w:contextualSpacing w:val="0"/>
        <w:jc w:val="both"/>
        <w:rPr>
          <w:rFonts w:eastAsiaTheme="minorEastAsia"/>
          <w:sz w:val="22"/>
          <w:szCs w:val="22"/>
          <w:lang w:val="en-GB"/>
        </w:rPr>
      </w:pPr>
      <w:r w:rsidRPr="005A5632">
        <w:rPr>
          <w:rFonts w:eastAsiaTheme="minorEastAsia"/>
          <w:sz w:val="22"/>
          <w:szCs w:val="22"/>
          <w:lang w:val="en-GB"/>
        </w:rPr>
        <w:t xml:space="preserve">AUL and </w:t>
      </w:r>
      <w:r w:rsidR="0048604D" w:rsidRPr="005A5632">
        <w:rPr>
          <w:rFonts w:eastAsiaTheme="minorEastAsia"/>
          <w:sz w:val="22"/>
          <w:szCs w:val="22"/>
          <w:lang w:val="en-GB"/>
        </w:rPr>
        <w:t xml:space="preserve">ScDL </w:t>
      </w:r>
      <w:r w:rsidRPr="005A5632">
        <w:rPr>
          <w:rFonts w:eastAsiaTheme="minorEastAsia"/>
          <w:sz w:val="22"/>
          <w:szCs w:val="22"/>
          <w:lang w:val="en-GB"/>
        </w:rPr>
        <w:t>collision</w:t>
      </w:r>
    </w:p>
    <w:p w14:paraId="5603281A" w14:textId="600A0474" w:rsidR="00295FF0" w:rsidRPr="005A5632" w:rsidRDefault="00295FF0" w:rsidP="00FB6A80">
      <w:pPr>
        <w:pStyle w:val="ListParagraph"/>
        <w:spacing w:beforeLines="50" w:before="120"/>
        <w:ind w:left="360"/>
        <w:contextualSpacing w:val="0"/>
        <w:jc w:val="both"/>
        <w:rPr>
          <w:rFonts w:eastAsiaTheme="minorEastAsia"/>
          <w:sz w:val="22"/>
          <w:szCs w:val="22"/>
          <w:lang w:val="en-GB"/>
        </w:rPr>
      </w:pPr>
      <w:r w:rsidRPr="005A5632">
        <w:rPr>
          <w:rFonts w:eastAsiaTheme="minorEastAsia"/>
          <w:sz w:val="22"/>
          <w:szCs w:val="22"/>
          <w:lang w:val="en-GB"/>
        </w:rPr>
        <w:t xml:space="preserve">AUL and </w:t>
      </w:r>
      <w:r w:rsidR="0048604D" w:rsidRPr="005A5632">
        <w:rPr>
          <w:rFonts w:eastAsiaTheme="minorEastAsia"/>
          <w:sz w:val="22"/>
          <w:szCs w:val="22"/>
          <w:lang w:val="en-GB"/>
        </w:rPr>
        <w:t xml:space="preserve">ScDL </w:t>
      </w:r>
      <w:r w:rsidRPr="005A5632">
        <w:rPr>
          <w:rFonts w:eastAsiaTheme="minorEastAsia"/>
          <w:sz w:val="22"/>
          <w:szCs w:val="22"/>
          <w:lang w:val="en-GB"/>
        </w:rPr>
        <w:t>transmission may be collid</w:t>
      </w:r>
      <w:r w:rsidR="004C3EE6" w:rsidRPr="005A5632">
        <w:rPr>
          <w:rFonts w:eastAsiaTheme="minorEastAsia"/>
          <w:sz w:val="22"/>
          <w:szCs w:val="22"/>
          <w:lang w:val="en-GB"/>
        </w:rPr>
        <w:t>ing</w:t>
      </w:r>
      <w:r w:rsidRPr="005A5632">
        <w:rPr>
          <w:rFonts w:eastAsiaTheme="minorEastAsia"/>
          <w:sz w:val="22"/>
          <w:szCs w:val="22"/>
          <w:lang w:val="en-GB"/>
        </w:rPr>
        <w:t>, if they have the same transmission starting position. Therefore, the AUL transmission in not allowed to start from the subframe boundary (at least 16 us after subframe boundary</w:t>
      </w:r>
      <w:r w:rsidR="004C3EE6" w:rsidRPr="005A5632">
        <w:rPr>
          <w:rFonts w:eastAsiaTheme="minorEastAsia"/>
          <w:sz w:val="22"/>
          <w:szCs w:val="22"/>
          <w:lang w:val="en-GB"/>
        </w:rPr>
        <w:t>) to give the ScDL the chance to grab the channel</w:t>
      </w:r>
      <w:r w:rsidR="00A87E07" w:rsidRPr="005A5632">
        <w:rPr>
          <w:rFonts w:eastAsiaTheme="minorEastAsia"/>
          <w:sz w:val="22"/>
          <w:szCs w:val="22"/>
          <w:lang w:val="en-GB"/>
        </w:rPr>
        <w:t>; supported starting positions are</w:t>
      </w:r>
      <w:r w:rsidR="00A87E07" w:rsidRPr="005A5632">
        <w:rPr>
          <w:rFonts w:ascii="Times" w:eastAsia="Batang" w:hAnsi="Times"/>
          <w:color w:val="E7E6E6" w:themeColor="background2"/>
          <w:kern w:val="24"/>
          <w:sz w:val="12"/>
          <w:szCs w:val="12"/>
          <w:lang w:val="en-GB" w:eastAsia="en-US"/>
        </w:rPr>
        <w:t xml:space="preserve"> </w:t>
      </w:r>
      <w:r w:rsidR="00A87E07" w:rsidRPr="005A5632">
        <w:rPr>
          <w:rFonts w:eastAsiaTheme="minorEastAsia"/>
          <w:sz w:val="22"/>
          <w:szCs w:val="22"/>
          <w:lang w:val="en-GB"/>
        </w:rPr>
        <w:t>{16, 25, 34, 43, 52, 61, OS #1}</w:t>
      </w:r>
      <w:r w:rsidRPr="005A5632">
        <w:rPr>
          <w:rFonts w:eastAsiaTheme="minorEastAsia"/>
          <w:sz w:val="22"/>
          <w:szCs w:val="22"/>
          <w:lang w:val="en-GB"/>
        </w:rPr>
        <w:t>) in FeL</w:t>
      </w:r>
      <w:r w:rsidR="00FB6A80" w:rsidRPr="005A5632">
        <w:rPr>
          <w:rFonts w:eastAsiaTheme="minorEastAsia"/>
          <w:sz w:val="22"/>
          <w:szCs w:val="22"/>
          <w:lang w:val="en-GB"/>
        </w:rPr>
        <w:t xml:space="preserve">AA in order to give higher priority to </w:t>
      </w:r>
      <w:r w:rsidR="0048604D" w:rsidRPr="005A5632">
        <w:rPr>
          <w:rFonts w:eastAsiaTheme="minorEastAsia"/>
          <w:sz w:val="22"/>
          <w:szCs w:val="22"/>
          <w:lang w:val="en-GB"/>
        </w:rPr>
        <w:t xml:space="preserve">ScDL </w:t>
      </w:r>
      <w:r w:rsidR="00FB6A80" w:rsidRPr="005A5632">
        <w:rPr>
          <w:rFonts w:eastAsiaTheme="minorEastAsia"/>
          <w:sz w:val="22"/>
          <w:szCs w:val="22"/>
          <w:lang w:val="en-GB"/>
        </w:rPr>
        <w:t>transmission.</w:t>
      </w:r>
    </w:p>
    <w:p w14:paraId="6403023E" w14:textId="5F2F6E6B" w:rsidR="00FB6A80" w:rsidRPr="005A5632" w:rsidRDefault="00295FF0" w:rsidP="00FB6A80">
      <w:pPr>
        <w:pStyle w:val="ListParagraph"/>
        <w:numPr>
          <w:ilvl w:val="0"/>
          <w:numId w:val="55"/>
        </w:numPr>
        <w:spacing w:beforeLines="50" w:before="120"/>
        <w:contextualSpacing w:val="0"/>
        <w:jc w:val="both"/>
        <w:rPr>
          <w:rFonts w:eastAsiaTheme="minorEastAsia"/>
          <w:sz w:val="22"/>
          <w:szCs w:val="22"/>
          <w:lang w:val="en-GB"/>
        </w:rPr>
      </w:pPr>
      <w:r w:rsidRPr="005A5632">
        <w:rPr>
          <w:rFonts w:eastAsiaTheme="minorEastAsia"/>
          <w:sz w:val="22"/>
          <w:szCs w:val="22"/>
          <w:lang w:val="en-GB"/>
        </w:rPr>
        <w:t xml:space="preserve">AUL and </w:t>
      </w:r>
      <w:r w:rsidR="0048604D" w:rsidRPr="005A5632">
        <w:rPr>
          <w:rFonts w:eastAsiaTheme="minorEastAsia"/>
          <w:sz w:val="22"/>
          <w:szCs w:val="22"/>
          <w:lang w:val="en-GB"/>
        </w:rPr>
        <w:t xml:space="preserve">ScUL </w:t>
      </w:r>
      <w:r w:rsidRPr="005A5632">
        <w:rPr>
          <w:rFonts w:eastAsiaTheme="minorEastAsia"/>
          <w:sz w:val="22"/>
          <w:szCs w:val="22"/>
          <w:lang w:val="en-GB"/>
        </w:rPr>
        <w:t>collision</w:t>
      </w:r>
    </w:p>
    <w:p w14:paraId="4A0BD261" w14:textId="79700D31" w:rsidR="00FB6A80" w:rsidRPr="005A5632" w:rsidRDefault="003C3C65" w:rsidP="00FB6A80">
      <w:pPr>
        <w:pStyle w:val="ListParagraph"/>
        <w:spacing w:beforeLines="50" w:before="120"/>
        <w:ind w:left="360"/>
        <w:contextualSpacing w:val="0"/>
        <w:jc w:val="both"/>
        <w:rPr>
          <w:rFonts w:eastAsiaTheme="minorEastAsia"/>
          <w:sz w:val="22"/>
          <w:szCs w:val="22"/>
          <w:lang w:val="en-GB"/>
        </w:rPr>
      </w:pPr>
      <w:r w:rsidRPr="005A5632">
        <w:rPr>
          <w:rFonts w:eastAsiaTheme="minorEastAsia"/>
          <w:sz w:val="22"/>
          <w:szCs w:val="22"/>
          <w:lang w:val="en-GB"/>
        </w:rPr>
        <w:t xml:space="preserve">In Rel-15 FeLAA, the eNB may allow AUL within </w:t>
      </w:r>
      <w:r w:rsidR="004C3EE6" w:rsidRPr="005A5632">
        <w:rPr>
          <w:rFonts w:eastAsiaTheme="minorEastAsia"/>
          <w:sz w:val="22"/>
          <w:szCs w:val="22"/>
          <w:lang w:val="en-GB"/>
        </w:rPr>
        <w:t xml:space="preserve">eNB </w:t>
      </w:r>
      <w:r w:rsidRPr="005A5632">
        <w:rPr>
          <w:rFonts w:eastAsiaTheme="minorEastAsia"/>
          <w:sz w:val="22"/>
          <w:szCs w:val="22"/>
          <w:lang w:val="en-GB"/>
        </w:rPr>
        <w:t>acquired COT in subframes belonging to the UL subframes indicated with C-PDCCH only if the COT is acquired using the largest priority class value</w:t>
      </w:r>
      <w:r w:rsidR="0093383E" w:rsidRPr="005A5632">
        <w:rPr>
          <w:rFonts w:eastAsiaTheme="minorEastAsia"/>
          <w:sz w:val="22"/>
          <w:szCs w:val="22"/>
          <w:lang w:val="en-GB"/>
        </w:rPr>
        <w:t xml:space="preserve">. </w:t>
      </w:r>
      <w:r w:rsidR="004C3EE6" w:rsidRPr="005A5632">
        <w:rPr>
          <w:rFonts w:eastAsiaTheme="minorEastAsia"/>
          <w:sz w:val="22"/>
          <w:szCs w:val="22"/>
          <w:lang w:val="en-GB"/>
        </w:rPr>
        <w:t>Moreover</w:t>
      </w:r>
      <w:r w:rsidR="0093383E" w:rsidRPr="005A5632">
        <w:rPr>
          <w:rFonts w:eastAsiaTheme="minorEastAsia"/>
          <w:sz w:val="22"/>
          <w:szCs w:val="22"/>
          <w:lang w:val="en-GB"/>
        </w:rPr>
        <w:t>, the eNB enable</w:t>
      </w:r>
      <w:r w:rsidR="004C3EE6" w:rsidRPr="005A5632">
        <w:rPr>
          <w:rFonts w:eastAsiaTheme="minorEastAsia"/>
          <w:sz w:val="22"/>
          <w:szCs w:val="22"/>
          <w:lang w:val="en-GB"/>
        </w:rPr>
        <w:t>s</w:t>
      </w:r>
      <w:r w:rsidR="0093383E" w:rsidRPr="005A5632">
        <w:rPr>
          <w:rFonts w:eastAsiaTheme="minorEastAsia"/>
          <w:sz w:val="22"/>
          <w:szCs w:val="22"/>
          <w:lang w:val="en-GB"/>
        </w:rPr>
        <w:t xml:space="preserve"> or disable</w:t>
      </w:r>
      <w:r w:rsidR="004C3EE6" w:rsidRPr="005A5632">
        <w:rPr>
          <w:rFonts w:eastAsiaTheme="minorEastAsia"/>
          <w:sz w:val="22"/>
          <w:szCs w:val="22"/>
          <w:lang w:val="en-GB"/>
        </w:rPr>
        <w:t>s</w:t>
      </w:r>
      <w:r w:rsidR="0093383E" w:rsidRPr="005A5632">
        <w:rPr>
          <w:rFonts w:eastAsiaTheme="minorEastAsia"/>
          <w:sz w:val="22"/>
          <w:szCs w:val="22"/>
          <w:lang w:val="en-GB"/>
        </w:rPr>
        <w:t xml:space="preserve"> the COT sharing to AUL via C-PDCCH</w:t>
      </w:r>
      <w:r w:rsidR="004C3EE6" w:rsidRPr="005A5632">
        <w:rPr>
          <w:rFonts w:eastAsiaTheme="minorEastAsia"/>
          <w:sz w:val="22"/>
          <w:szCs w:val="22"/>
          <w:lang w:val="en-GB"/>
        </w:rPr>
        <w:t xml:space="preserve"> signalling</w:t>
      </w:r>
      <w:r w:rsidR="0093383E" w:rsidRPr="005A5632">
        <w:rPr>
          <w:rFonts w:eastAsiaTheme="minorEastAsia"/>
          <w:sz w:val="22"/>
          <w:szCs w:val="22"/>
          <w:lang w:val="en-GB"/>
        </w:rPr>
        <w:t xml:space="preserve">. Such mechanism provides the possibility of AUL and </w:t>
      </w:r>
      <w:r w:rsidR="0048604D" w:rsidRPr="005A5632">
        <w:rPr>
          <w:rFonts w:eastAsiaTheme="minorEastAsia"/>
          <w:sz w:val="22"/>
          <w:szCs w:val="22"/>
          <w:lang w:val="en-GB"/>
        </w:rPr>
        <w:t xml:space="preserve">ScUL </w:t>
      </w:r>
      <w:r w:rsidR="0093383E" w:rsidRPr="005A5632">
        <w:rPr>
          <w:rFonts w:eastAsiaTheme="minorEastAsia"/>
          <w:sz w:val="22"/>
          <w:szCs w:val="22"/>
          <w:lang w:val="en-GB"/>
        </w:rPr>
        <w:t>multiplexing when the configured AUL resources are overlapp</w:t>
      </w:r>
      <w:r w:rsidR="004C3EE6" w:rsidRPr="005A5632">
        <w:rPr>
          <w:rFonts w:eastAsiaTheme="minorEastAsia"/>
          <w:sz w:val="22"/>
          <w:szCs w:val="22"/>
          <w:lang w:val="en-GB"/>
        </w:rPr>
        <w:t>ing</w:t>
      </w:r>
      <w:r w:rsidR="0093383E" w:rsidRPr="005A5632">
        <w:rPr>
          <w:rFonts w:eastAsiaTheme="minorEastAsia"/>
          <w:sz w:val="22"/>
          <w:szCs w:val="22"/>
          <w:lang w:val="en-GB"/>
        </w:rPr>
        <w:t xml:space="preserve"> with </w:t>
      </w:r>
      <w:r w:rsidR="0048604D" w:rsidRPr="005A5632">
        <w:rPr>
          <w:rFonts w:eastAsiaTheme="minorEastAsia"/>
          <w:sz w:val="22"/>
          <w:szCs w:val="22"/>
          <w:lang w:val="en-GB"/>
        </w:rPr>
        <w:t xml:space="preserve">ScUL </w:t>
      </w:r>
      <w:r w:rsidR="00FB6A80" w:rsidRPr="005A5632">
        <w:rPr>
          <w:rFonts w:eastAsiaTheme="minorEastAsia"/>
          <w:sz w:val="22"/>
          <w:szCs w:val="22"/>
          <w:lang w:val="en-GB"/>
        </w:rPr>
        <w:t xml:space="preserve">transmission. </w:t>
      </w:r>
    </w:p>
    <w:p w14:paraId="7359CDEE" w14:textId="0060960B" w:rsidR="003C3C65" w:rsidRPr="005A5632" w:rsidRDefault="00FB6A80" w:rsidP="00FB6A80">
      <w:pPr>
        <w:pStyle w:val="ListParagraph"/>
        <w:spacing w:beforeLines="50" w:before="120"/>
        <w:ind w:left="360"/>
        <w:contextualSpacing w:val="0"/>
        <w:jc w:val="both"/>
        <w:rPr>
          <w:rFonts w:eastAsiaTheme="minorEastAsia"/>
          <w:sz w:val="22"/>
          <w:szCs w:val="22"/>
          <w:lang w:val="en-GB"/>
        </w:rPr>
      </w:pPr>
      <w:r w:rsidRPr="005A5632">
        <w:rPr>
          <w:rFonts w:eastAsiaTheme="minorEastAsia"/>
          <w:sz w:val="22"/>
          <w:szCs w:val="22"/>
          <w:lang w:val="en-GB"/>
        </w:rPr>
        <w:t>Furthermore, the AUL transmission is not allowed to start before 34 us</w:t>
      </w:r>
      <w:r w:rsidR="00A87E07" w:rsidRPr="005A5632">
        <w:rPr>
          <w:rFonts w:eastAsiaTheme="minorEastAsia"/>
          <w:sz w:val="22"/>
          <w:szCs w:val="22"/>
          <w:lang w:val="en-GB"/>
        </w:rPr>
        <w:t xml:space="preserve"> (supported starting positions are {34, 43, 52, 61, OS #1})</w:t>
      </w:r>
      <w:r w:rsidRPr="005A5632">
        <w:rPr>
          <w:rFonts w:eastAsiaTheme="minorEastAsia"/>
          <w:sz w:val="22"/>
          <w:szCs w:val="22"/>
          <w:lang w:val="en-GB"/>
        </w:rPr>
        <w:t xml:space="preserve"> after subframe boundary, which minimize the collision issue of AUL and </w:t>
      </w:r>
      <w:r w:rsidR="0048604D" w:rsidRPr="005A5632">
        <w:rPr>
          <w:rFonts w:eastAsiaTheme="minorEastAsia"/>
          <w:sz w:val="22"/>
          <w:szCs w:val="22"/>
          <w:lang w:val="en-GB"/>
        </w:rPr>
        <w:t xml:space="preserve">ScUL </w:t>
      </w:r>
      <w:r w:rsidRPr="005A5632">
        <w:rPr>
          <w:rFonts w:eastAsiaTheme="minorEastAsia"/>
          <w:sz w:val="22"/>
          <w:szCs w:val="22"/>
          <w:lang w:val="en-GB"/>
        </w:rPr>
        <w:t xml:space="preserve">transmission. The eNB can avoid the collision by configure the starting position of </w:t>
      </w:r>
      <w:r w:rsidR="0048604D" w:rsidRPr="005A5632">
        <w:rPr>
          <w:rFonts w:eastAsiaTheme="minorEastAsia"/>
          <w:sz w:val="22"/>
          <w:szCs w:val="22"/>
          <w:lang w:val="en-GB"/>
        </w:rPr>
        <w:t xml:space="preserve">ScUL </w:t>
      </w:r>
      <w:r w:rsidRPr="005A5632">
        <w:rPr>
          <w:rFonts w:eastAsiaTheme="minorEastAsia"/>
          <w:sz w:val="22"/>
          <w:szCs w:val="22"/>
          <w:lang w:val="en-GB"/>
        </w:rPr>
        <w:t>transmission at subframe boundary or 25 us after subframe boundary or disable AUL transmission within the COT.</w:t>
      </w:r>
    </w:p>
    <w:p w14:paraId="53490BE7" w14:textId="77777777" w:rsidR="00832C5D" w:rsidRPr="005A5632" w:rsidRDefault="00FB6A80" w:rsidP="00141A2F">
      <w:pPr>
        <w:spacing w:beforeLines="50" w:before="120"/>
        <w:jc w:val="both"/>
        <w:rPr>
          <w:rFonts w:eastAsiaTheme="minorEastAsia"/>
          <w:sz w:val="22"/>
          <w:szCs w:val="22"/>
        </w:rPr>
      </w:pPr>
      <w:r w:rsidRPr="005A5632">
        <w:rPr>
          <w:rFonts w:eastAsiaTheme="minorEastAsia"/>
          <w:sz w:val="22"/>
          <w:szCs w:val="22"/>
        </w:rPr>
        <w:t>In NR-U configured grant</w:t>
      </w:r>
      <w:r w:rsidR="004C3EE6" w:rsidRPr="005A5632">
        <w:rPr>
          <w:rFonts w:eastAsiaTheme="minorEastAsia"/>
          <w:sz w:val="22"/>
          <w:szCs w:val="22"/>
        </w:rPr>
        <w:t xml:space="preserve"> </w:t>
      </w:r>
      <w:r w:rsidR="00ED43AD" w:rsidRPr="005A5632">
        <w:rPr>
          <w:rFonts w:eastAsiaTheme="minorEastAsia"/>
          <w:sz w:val="22"/>
          <w:szCs w:val="22"/>
        </w:rPr>
        <w:t>operation</w:t>
      </w:r>
      <w:r w:rsidRPr="005A5632">
        <w:rPr>
          <w:rFonts w:eastAsiaTheme="minorEastAsia"/>
          <w:sz w:val="22"/>
          <w:szCs w:val="22"/>
        </w:rPr>
        <w:t xml:space="preserve">, we could reuse </w:t>
      </w:r>
      <w:r w:rsidR="004C3EE6" w:rsidRPr="005A5632">
        <w:rPr>
          <w:rFonts w:eastAsiaTheme="minorEastAsia"/>
          <w:sz w:val="22"/>
          <w:szCs w:val="22"/>
        </w:rPr>
        <w:t xml:space="preserve">the FeLAA principles </w:t>
      </w:r>
      <w:r w:rsidRPr="005A5632">
        <w:rPr>
          <w:rFonts w:eastAsiaTheme="minorEastAsia"/>
          <w:sz w:val="22"/>
          <w:szCs w:val="22"/>
        </w:rPr>
        <w:t>of collision avoidance by managing the transmission starting position of configured grant.</w:t>
      </w:r>
      <w:r w:rsidR="00132054" w:rsidRPr="005A5632">
        <w:rPr>
          <w:rFonts w:eastAsiaTheme="minorEastAsia"/>
          <w:sz w:val="22"/>
          <w:szCs w:val="22"/>
        </w:rPr>
        <w:t xml:space="preserve"> Therefore, it is captured in TR 38.899: “</w:t>
      </w:r>
      <w:r w:rsidR="00132054" w:rsidRPr="005A5632">
        <w:rPr>
          <w:rFonts w:eastAsiaTheme="minorEastAsia"/>
          <w:sz w:val="22"/>
          <w:szCs w:val="22"/>
          <w:highlight w:val="green"/>
        </w:rPr>
        <w:t>It was identified that collision avoidance between configured grant and scheduled grant based transmission can be achieved by management of starting point of the transmission for configured grant and scheduled grant based transmission.</w:t>
      </w:r>
      <w:r w:rsidR="00132054" w:rsidRPr="005A5632">
        <w:rPr>
          <w:rFonts w:eastAsiaTheme="minorEastAsia"/>
          <w:sz w:val="22"/>
          <w:szCs w:val="22"/>
        </w:rPr>
        <w:t xml:space="preserve">”. </w:t>
      </w:r>
    </w:p>
    <w:p w14:paraId="134022B0" w14:textId="7ACB7601" w:rsidR="00FB6A80" w:rsidRPr="005A5632" w:rsidRDefault="00FB6A80" w:rsidP="00141A2F">
      <w:pPr>
        <w:spacing w:beforeLines="50" w:before="120"/>
        <w:jc w:val="both"/>
        <w:rPr>
          <w:rFonts w:eastAsiaTheme="minorEastAsia"/>
          <w:i/>
          <w:sz w:val="22"/>
          <w:szCs w:val="22"/>
        </w:rPr>
      </w:pPr>
      <w:r w:rsidRPr="005A5632">
        <w:rPr>
          <w:rFonts w:eastAsiaTheme="minorEastAsia"/>
          <w:b/>
          <w:i/>
          <w:sz w:val="22"/>
          <w:szCs w:val="22"/>
        </w:rPr>
        <w:t xml:space="preserve">Proposal </w:t>
      </w:r>
      <w:r w:rsidR="00355429">
        <w:rPr>
          <w:rFonts w:eastAsiaTheme="minorEastAsia"/>
          <w:b/>
          <w:i/>
          <w:sz w:val="22"/>
          <w:szCs w:val="22"/>
        </w:rPr>
        <w:t>4</w:t>
      </w:r>
      <w:r w:rsidRPr="005A5632">
        <w:rPr>
          <w:rFonts w:eastAsiaTheme="minorEastAsia"/>
          <w:i/>
          <w:sz w:val="22"/>
          <w:szCs w:val="22"/>
        </w:rPr>
        <w:t>: Configured gra</w:t>
      </w:r>
      <w:r w:rsidR="00A87E07" w:rsidRPr="005A5632">
        <w:rPr>
          <w:rFonts w:eastAsiaTheme="minorEastAsia"/>
          <w:i/>
          <w:sz w:val="22"/>
          <w:szCs w:val="22"/>
        </w:rPr>
        <w:t xml:space="preserve">nt UL transmission is allowed within the gNB acquired COT. </w:t>
      </w:r>
      <w:r w:rsidR="00B53C9B">
        <w:rPr>
          <w:rFonts w:eastAsiaTheme="minorEastAsia"/>
          <w:i/>
          <w:sz w:val="22"/>
          <w:szCs w:val="22"/>
        </w:rPr>
        <w:t>And, GC-PDCCH can be used to trigger CG UL transmission within the gNB acquired COT</w:t>
      </w:r>
      <w:r w:rsidR="00A87E07" w:rsidRPr="005A5632">
        <w:rPr>
          <w:rFonts w:eastAsiaTheme="minorEastAsia"/>
          <w:i/>
          <w:sz w:val="22"/>
          <w:szCs w:val="22"/>
        </w:rPr>
        <w:t>.</w:t>
      </w:r>
    </w:p>
    <w:p w14:paraId="4939CC29" w14:textId="31098D9A" w:rsidR="00955038" w:rsidRPr="005A5632" w:rsidRDefault="00955038" w:rsidP="001946EB">
      <w:pPr>
        <w:jc w:val="both"/>
        <w:rPr>
          <w:rFonts w:eastAsiaTheme="minorEastAsia"/>
          <w:sz w:val="22"/>
          <w:szCs w:val="22"/>
          <w:lang w:eastAsia="zh-CN"/>
        </w:rPr>
      </w:pPr>
      <w:r w:rsidRPr="005A5632">
        <w:rPr>
          <w:rFonts w:eastAsiaTheme="minorEastAsia"/>
          <w:sz w:val="22"/>
          <w:szCs w:val="22"/>
          <w:lang w:eastAsia="zh-CN"/>
        </w:rPr>
        <w:t>The other collision issue discussed during FeLAA is AUL</w:t>
      </w:r>
      <w:r w:rsidR="00823D72" w:rsidRPr="005A5632">
        <w:rPr>
          <w:rFonts w:eastAsiaTheme="minorEastAsia"/>
          <w:sz w:val="22"/>
          <w:szCs w:val="22"/>
          <w:lang w:eastAsia="zh-CN"/>
        </w:rPr>
        <w:t>-</w:t>
      </w:r>
      <w:r w:rsidRPr="005A5632">
        <w:rPr>
          <w:rFonts w:eastAsiaTheme="minorEastAsia"/>
          <w:sz w:val="22"/>
          <w:szCs w:val="22"/>
          <w:lang w:eastAsia="zh-CN"/>
        </w:rPr>
        <w:t xml:space="preserve">AUL transmission collision. When AUL UEs </w:t>
      </w:r>
      <w:r w:rsidR="00703F74" w:rsidRPr="005A5632">
        <w:rPr>
          <w:rFonts w:eastAsiaTheme="minorEastAsia"/>
          <w:sz w:val="22"/>
          <w:szCs w:val="22"/>
          <w:lang w:eastAsia="zh-CN"/>
        </w:rPr>
        <w:t>are</w:t>
      </w:r>
      <w:r w:rsidRPr="005A5632">
        <w:rPr>
          <w:rFonts w:eastAsiaTheme="minorEastAsia"/>
          <w:sz w:val="22"/>
          <w:szCs w:val="22"/>
          <w:lang w:eastAsia="zh-CN"/>
        </w:rPr>
        <w:t xml:space="preserve"> allocated with the full channel bandwidth, a starting position of AUL PUSCH is determined by the offset value which is randomly selected by the UE from the configured set, i.e., {34, 43, 52, 61, OS#1} and {16, 25, 34, 43, 52, 61, OS#1} for AUL transmission within</w:t>
      </w:r>
      <w:r w:rsidR="00703F74" w:rsidRPr="005A5632">
        <w:rPr>
          <w:rFonts w:eastAsiaTheme="minorEastAsia"/>
          <w:sz w:val="22"/>
          <w:szCs w:val="22"/>
          <w:lang w:eastAsia="zh-CN"/>
        </w:rPr>
        <w:t xml:space="preserve"> and outside of eNB acquired </w:t>
      </w:r>
      <w:r w:rsidRPr="005A5632">
        <w:rPr>
          <w:rFonts w:eastAsiaTheme="minorEastAsia"/>
          <w:sz w:val="22"/>
          <w:szCs w:val="22"/>
          <w:lang w:eastAsia="zh-CN"/>
        </w:rPr>
        <w:t>COT, respectively. In case a</w:t>
      </w:r>
      <w:r w:rsidR="00823D72" w:rsidRPr="005A5632">
        <w:rPr>
          <w:rFonts w:eastAsiaTheme="minorEastAsia"/>
          <w:sz w:val="22"/>
          <w:szCs w:val="22"/>
          <w:lang w:eastAsia="zh-CN"/>
        </w:rPr>
        <w:t>n</w:t>
      </w:r>
      <w:r w:rsidRPr="005A5632">
        <w:rPr>
          <w:rFonts w:eastAsiaTheme="minorEastAsia"/>
          <w:sz w:val="22"/>
          <w:szCs w:val="22"/>
          <w:lang w:eastAsia="zh-CN"/>
        </w:rPr>
        <w:t xml:space="preserve"> AUL UE is allocated with partial channel bandwidth, </w:t>
      </w:r>
      <w:r w:rsidR="00703F74" w:rsidRPr="005A5632">
        <w:rPr>
          <w:rFonts w:eastAsiaTheme="minorEastAsia"/>
          <w:sz w:val="22"/>
          <w:szCs w:val="22"/>
          <w:lang w:eastAsia="zh-CN"/>
        </w:rPr>
        <w:t>the</w:t>
      </w:r>
      <w:r w:rsidRPr="005A5632">
        <w:rPr>
          <w:rFonts w:eastAsiaTheme="minorEastAsia"/>
          <w:sz w:val="22"/>
          <w:szCs w:val="22"/>
          <w:lang w:eastAsia="zh-CN"/>
        </w:rPr>
        <w:t xml:space="preserve"> starting position of AUL PUSCH is determined by RRC configured AUL-specific PUSCH starting offset value, where the offset values are separately configured for AUL transmission within and outside of eNB COT, respectively.</w:t>
      </w:r>
      <w:r w:rsidR="00703F74" w:rsidRPr="005A5632">
        <w:rPr>
          <w:rFonts w:eastAsiaTheme="minorEastAsia"/>
          <w:sz w:val="22"/>
          <w:szCs w:val="22"/>
          <w:lang w:eastAsia="zh-CN"/>
        </w:rPr>
        <w:t xml:space="preserve"> In NR-U configured grant</w:t>
      </w:r>
      <w:r w:rsidR="00823D72" w:rsidRPr="005A5632">
        <w:rPr>
          <w:rFonts w:eastAsiaTheme="minorEastAsia"/>
          <w:sz w:val="22"/>
          <w:szCs w:val="22"/>
          <w:lang w:eastAsia="zh-CN"/>
        </w:rPr>
        <w:t xml:space="preserve"> operation</w:t>
      </w:r>
      <w:r w:rsidR="00703F74" w:rsidRPr="005A5632">
        <w:rPr>
          <w:rFonts w:eastAsiaTheme="minorEastAsia"/>
          <w:sz w:val="22"/>
          <w:szCs w:val="22"/>
          <w:lang w:eastAsia="zh-CN"/>
        </w:rPr>
        <w:t xml:space="preserve">, we could consider such mechanism as </w:t>
      </w:r>
      <w:r w:rsidR="00823D72" w:rsidRPr="005A5632">
        <w:rPr>
          <w:rFonts w:eastAsiaTheme="minorEastAsia"/>
          <w:sz w:val="22"/>
          <w:szCs w:val="22"/>
          <w:lang w:eastAsia="zh-CN"/>
        </w:rPr>
        <w:t>a</w:t>
      </w:r>
      <w:r w:rsidR="00703F74" w:rsidRPr="005A5632">
        <w:rPr>
          <w:rFonts w:eastAsiaTheme="minorEastAsia"/>
          <w:sz w:val="22"/>
          <w:szCs w:val="22"/>
          <w:lang w:eastAsia="zh-CN"/>
        </w:rPr>
        <w:t xml:space="preserve"> baseline to coordinate UE multiplexing.</w:t>
      </w:r>
    </w:p>
    <w:p w14:paraId="49AE838C" w14:textId="3CCC8588" w:rsidR="00703F74" w:rsidRPr="005A5632" w:rsidRDefault="00703F74" w:rsidP="001946EB">
      <w:pPr>
        <w:jc w:val="both"/>
        <w:rPr>
          <w:rFonts w:eastAsiaTheme="minorEastAsia"/>
          <w:i/>
          <w:sz w:val="22"/>
          <w:szCs w:val="22"/>
          <w:lang w:eastAsia="zh-CN"/>
        </w:rPr>
      </w:pPr>
      <w:r w:rsidRPr="005A5632">
        <w:rPr>
          <w:rFonts w:eastAsiaTheme="minorEastAsia"/>
          <w:b/>
          <w:i/>
          <w:sz w:val="22"/>
          <w:szCs w:val="22"/>
          <w:lang w:eastAsia="zh-CN"/>
        </w:rPr>
        <w:t>Proposal 5</w:t>
      </w:r>
      <w:r w:rsidRPr="005A5632">
        <w:rPr>
          <w:rFonts w:eastAsiaTheme="minorEastAsia"/>
          <w:i/>
          <w:sz w:val="22"/>
          <w:szCs w:val="22"/>
          <w:lang w:eastAsia="zh-CN"/>
        </w:rPr>
        <w:t xml:space="preserve">: Use FeLAA AUL approach (i.e., UE-selected starting offset and RRC configured starting offset) as the baseline to coordinate UE multiplexing </w:t>
      </w:r>
      <w:r w:rsidR="004C3EE6" w:rsidRPr="005A5632">
        <w:rPr>
          <w:rFonts w:eastAsiaTheme="minorEastAsia"/>
          <w:i/>
          <w:sz w:val="22"/>
          <w:szCs w:val="22"/>
          <w:lang w:eastAsia="zh-CN"/>
        </w:rPr>
        <w:t xml:space="preserve">for </w:t>
      </w:r>
      <w:r w:rsidRPr="005A5632">
        <w:rPr>
          <w:rFonts w:eastAsiaTheme="minorEastAsia"/>
          <w:i/>
          <w:sz w:val="22"/>
          <w:szCs w:val="22"/>
          <w:lang w:eastAsia="zh-CN"/>
        </w:rPr>
        <w:t>NR-U configured grant</w:t>
      </w:r>
      <w:r w:rsidR="004C3EE6" w:rsidRPr="005A5632">
        <w:rPr>
          <w:rFonts w:eastAsiaTheme="minorEastAsia"/>
          <w:i/>
          <w:sz w:val="22"/>
          <w:szCs w:val="22"/>
          <w:lang w:eastAsia="zh-CN"/>
        </w:rPr>
        <w:t xml:space="preserve"> operation</w:t>
      </w:r>
      <w:r w:rsidRPr="005A5632">
        <w:rPr>
          <w:rFonts w:eastAsiaTheme="minorEastAsia"/>
          <w:i/>
          <w:sz w:val="22"/>
          <w:szCs w:val="22"/>
          <w:lang w:eastAsia="zh-CN"/>
        </w:rPr>
        <w:t>.</w:t>
      </w:r>
    </w:p>
    <w:p w14:paraId="6BF2E669" w14:textId="14EA15F5" w:rsidR="004724CC" w:rsidRPr="001C34F3" w:rsidRDefault="004724CC" w:rsidP="001C34F3">
      <w:pPr>
        <w:spacing w:beforeLines="50" w:before="120"/>
        <w:jc w:val="both"/>
        <w:rPr>
          <w:rFonts w:eastAsiaTheme="minorEastAsia"/>
          <w:sz w:val="22"/>
          <w:szCs w:val="22"/>
        </w:rPr>
      </w:pPr>
      <w:r w:rsidRPr="59071D0D">
        <w:rPr>
          <w:rFonts w:eastAsiaTheme="minorEastAsia"/>
          <w:sz w:val="22"/>
          <w:szCs w:val="22"/>
        </w:rPr>
        <w:t>When defining supported transmission starting positions, the corresponding numerology should be taken into account. The symbol durations for 30 kHz SCS and 60 kHz SCS are roughly 36 us and 18 us, respectively.</w:t>
      </w:r>
      <w:r w:rsidR="00287550">
        <w:rPr>
          <w:rFonts w:eastAsiaTheme="minorEastAsia"/>
          <w:sz w:val="22"/>
          <w:szCs w:val="22"/>
        </w:rPr>
        <w:t xml:space="preserve"> Given that different starting positions should be at least 9 us apart, having all starting positions within one symbol</w:t>
      </w:r>
      <w:r w:rsidR="00355429">
        <w:rPr>
          <w:rFonts w:eastAsiaTheme="minorEastAsia"/>
          <w:sz w:val="22"/>
          <w:szCs w:val="22"/>
        </w:rPr>
        <w:t xml:space="preserve"> (#0)</w:t>
      </w:r>
      <w:r w:rsidR="00287550">
        <w:rPr>
          <w:rFonts w:eastAsiaTheme="minorEastAsia"/>
          <w:sz w:val="22"/>
          <w:szCs w:val="22"/>
        </w:rPr>
        <w:t xml:space="preserve"> may not be enough.</w:t>
      </w:r>
      <w:r w:rsidRPr="59071D0D">
        <w:rPr>
          <w:rFonts w:eastAsiaTheme="minorEastAsia"/>
          <w:sz w:val="22"/>
          <w:szCs w:val="22"/>
        </w:rPr>
        <w:t xml:space="preserve"> Whether additional starting positions within symbol #</w:t>
      </w:r>
      <w:r w:rsidR="00746A1A" w:rsidRPr="59071D0D">
        <w:rPr>
          <w:rFonts w:eastAsiaTheme="minorEastAsia"/>
          <w:sz w:val="22"/>
          <w:szCs w:val="22"/>
        </w:rPr>
        <w:t>1</w:t>
      </w:r>
      <w:r w:rsidRPr="59071D0D">
        <w:rPr>
          <w:rFonts w:eastAsiaTheme="minorEastAsia"/>
          <w:sz w:val="22"/>
          <w:szCs w:val="22"/>
        </w:rPr>
        <w:t xml:space="preserve"> </w:t>
      </w:r>
      <w:r w:rsidR="008E5D67" w:rsidRPr="59071D0D">
        <w:rPr>
          <w:rFonts w:eastAsiaTheme="minorEastAsia"/>
          <w:sz w:val="22"/>
          <w:szCs w:val="22"/>
        </w:rPr>
        <w:t xml:space="preserve">need to </w:t>
      </w:r>
      <w:r w:rsidRPr="59071D0D">
        <w:rPr>
          <w:rFonts w:eastAsiaTheme="minorEastAsia"/>
          <w:sz w:val="22"/>
          <w:szCs w:val="22"/>
        </w:rPr>
        <w:t xml:space="preserve">be supported </w:t>
      </w:r>
      <w:r w:rsidR="00A464E5" w:rsidRPr="59071D0D">
        <w:rPr>
          <w:rFonts w:eastAsiaTheme="minorEastAsia"/>
          <w:sz w:val="22"/>
          <w:szCs w:val="22"/>
        </w:rPr>
        <w:t>with</w:t>
      </w:r>
      <w:r w:rsidRPr="59071D0D">
        <w:rPr>
          <w:rFonts w:eastAsiaTheme="minorEastAsia"/>
          <w:sz w:val="22"/>
          <w:szCs w:val="22"/>
        </w:rPr>
        <w:t xml:space="preserve"> these two numerologies is FFS.</w:t>
      </w:r>
    </w:p>
    <w:p w14:paraId="3DA2C87E" w14:textId="1E704AEF" w:rsidR="004724CC" w:rsidRPr="00355429" w:rsidRDefault="004724CC" w:rsidP="001C34F3">
      <w:pPr>
        <w:spacing w:beforeLines="50" w:before="120"/>
        <w:jc w:val="both"/>
        <w:rPr>
          <w:rFonts w:eastAsiaTheme="minorEastAsia"/>
          <w:i/>
          <w:iCs/>
          <w:sz w:val="22"/>
          <w:szCs w:val="22"/>
        </w:rPr>
      </w:pPr>
      <w:r w:rsidRPr="00355429">
        <w:rPr>
          <w:rFonts w:eastAsiaTheme="minorEastAsia"/>
          <w:b/>
          <w:bCs/>
          <w:i/>
          <w:iCs/>
          <w:sz w:val="22"/>
          <w:szCs w:val="22"/>
        </w:rPr>
        <w:t xml:space="preserve">Proposal </w:t>
      </w:r>
      <w:r w:rsidR="00355429" w:rsidRPr="00355429">
        <w:rPr>
          <w:rFonts w:eastAsiaTheme="minorEastAsia"/>
          <w:b/>
          <w:bCs/>
          <w:i/>
          <w:iCs/>
          <w:sz w:val="22"/>
          <w:szCs w:val="22"/>
        </w:rPr>
        <w:t>6</w:t>
      </w:r>
      <w:r w:rsidRPr="00355429">
        <w:rPr>
          <w:rFonts w:eastAsiaTheme="minorEastAsia"/>
          <w:i/>
          <w:iCs/>
          <w:sz w:val="22"/>
          <w:szCs w:val="22"/>
        </w:rPr>
        <w:t>: Study whether</w:t>
      </w:r>
      <w:r w:rsidR="00F42012" w:rsidRPr="00355429">
        <w:rPr>
          <w:rFonts w:eastAsiaTheme="minorEastAsia"/>
          <w:i/>
          <w:iCs/>
          <w:sz w:val="22"/>
          <w:szCs w:val="22"/>
        </w:rPr>
        <w:t xml:space="preserve"> to support</w:t>
      </w:r>
      <w:r w:rsidRPr="00355429">
        <w:rPr>
          <w:rFonts w:eastAsiaTheme="minorEastAsia"/>
          <w:i/>
          <w:iCs/>
          <w:sz w:val="22"/>
          <w:szCs w:val="22"/>
        </w:rPr>
        <w:t xml:space="preserve"> additional starting positions within symbol #</w:t>
      </w:r>
      <w:r w:rsidR="00B53C9B" w:rsidRPr="00355429">
        <w:rPr>
          <w:rFonts w:eastAsiaTheme="minorEastAsia"/>
          <w:i/>
          <w:iCs/>
          <w:sz w:val="22"/>
          <w:szCs w:val="22"/>
        </w:rPr>
        <w:t>1 or following symbols</w:t>
      </w:r>
      <w:r w:rsidRPr="00355429">
        <w:rPr>
          <w:rFonts w:eastAsiaTheme="minorEastAsia"/>
          <w:i/>
          <w:iCs/>
          <w:sz w:val="22"/>
          <w:szCs w:val="22"/>
        </w:rPr>
        <w:t xml:space="preserve"> for 30 kHz SCS and 60 kHz SCS PUSCH</w:t>
      </w:r>
      <w:r w:rsidR="00F42012" w:rsidRPr="00355429">
        <w:rPr>
          <w:rFonts w:eastAsiaTheme="minorEastAsia"/>
          <w:i/>
          <w:iCs/>
          <w:sz w:val="22"/>
          <w:szCs w:val="22"/>
        </w:rPr>
        <w:t xml:space="preserve"> in NR-U configured grant</w:t>
      </w:r>
      <w:r w:rsidRPr="00355429">
        <w:rPr>
          <w:rFonts w:eastAsiaTheme="minorEastAsia"/>
          <w:i/>
          <w:iCs/>
          <w:sz w:val="22"/>
          <w:szCs w:val="22"/>
        </w:rPr>
        <w:t>.</w:t>
      </w:r>
      <w:r w:rsidRPr="001C34F3">
        <w:rPr>
          <w:rFonts w:eastAsiaTheme="minorEastAsia"/>
          <w:i/>
          <w:iCs/>
          <w:sz w:val="22"/>
          <w:szCs w:val="22"/>
        </w:rPr>
        <w:t xml:space="preserve"> </w:t>
      </w:r>
    </w:p>
    <w:p w14:paraId="55E960E8" w14:textId="246CD938" w:rsidR="00EE43C8" w:rsidRPr="005A5632" w:rsidRDefault="002F44A0" w:rsidP="00EE43C8">
      <w:pPr>
        <w:pStyle w:val="Heading1"/>
        <w:rPr>
          <w:color w:val="000000"/>
        </w:rPr>
      </w:pPr>
      <w:r w:rsidRPr="005A5632">
        <w:rPr>
          <w:color w:val="000000"/>
        </w:rPr>
        <w:t>4</w:t>
      </w:r>
      <w:r w:rsidR="006D2C2D">
        <w:rPr>
          <w:color w:val="000000"/>
        </w:rPr>
        <w:tab/>
      </w:r>
      <w:r w:rsidR="008651AF" w:rsidRPr="001C34F3">
        <w:t xml:space="preserve">LBT and </w:t>
      </w:r>
      <w:r w:rsidR="008651AF" w:rsidRPr="005A5632">
        <w:t>COT Sharing</w:t>
      </w:r>
    </w:p>
    <w:p w14:paraId="5264F4DD" w14:textId="6D4B8C7F" w:rsidR="008651AF" w:rsidRPr="005A5632" w:rsidRDefault="00ED6CD5" w:rsidP="002F3173">
      <w:pPr>
        <w:spacing w:afterLines="50" w:after="120"/>
        <w:contextualSpacing/>
        <w:jc w:val="both"/>
        <w:rPr>
          <w:rFonts w:eastAsiaTheme="minorEastAsia"/>
          <w:sz w:val="22"/>
          <w:szCs w:val="22"/>
          <w:lang w:eastAsia="zh-CN"/>
        </w:rPr>
      </w:pPr>
      <w:r w:rsidRPr="005A5632">
        <w:rPr>
          <w:rFonts w:eastAsiaTheme="minorEastAsia"/>
          <w:sz w:val="22"/>
          <w:szCs w:val="22"/>
          <w:lang w:eastAsia="zh-CN"/>
        </w:rPr>
        <w:t xml:space="preserve">In </w:t>
      </w:r>
      <w:r w:rsidR="00077285" w:rsidRPr="005A5632">
        <w:rPr>
          <w:rFonts w:eastAsiaTheme="minorEastAsia"/>
          <w:sz w:val="22"/>
          <w:szCs w:val="22"/>
          <w:lang w:eastAsia="zh-CN"/>
        </w:rPr>
        <w:t>“</w:t>
      </w:r>
      <w:r w:rsidR="00AB7B23" w:rsidRPr="005A5632">
        <w:rPr>
          <w:rFonts w:eastAsiaTheme="minorEastAsia"/>
          <w:sz w:val="22"/>
          <w:szCs w:val="22"/>
          <w:lang w:eastAsia="zh-CN"/>
        </w:rPr>
        <w:t>Enhancements to LTE operation in unlicensed spectrum”</w:t>
      </w:r>
      <w:r w:rsidRPr="005A5632">
        <w:rPr>
          <w:rFonts w:eastAsiaTheme="minorEastAsia"/>
          <w:sz w:val="22"/>
          <w:szCs w:val="22"/>
          <w:lang w:eastAsia="zh-CN"/>
        </w:rPr>
        <w:t>, both Type 1 and Type 2 UL channel access are supported for AUL</w:t>
      </w:r>
      <w:r w:rsidR="002F3173" w:rsidRPr="005A5632">
        <w:rPr>
          <w:rFonts w:eastAsiaTheme="minorEastAsia"/>
          <w:sz w:val="22"/>
          <w:szCs w:val="22"/>
          <w:lang w:eastAsia="zh-CN"/>
        </w:rPr>
        <w:t xml:space="preserve"> transmission</w:t>
      </w:r>
      <w:r w:rsidRPr="005A5632">
        <w:rPr>
          <w:rFonts w:eastAsiaTheme="minorEastAsia"/>
          <w:sz w:val="22"/>
          <w:szCs w:val="22"/>
          <w:lang w:eastAsia="zh-CN"/>
        </w:rPr>
        <w:t>.</w:t>
      </w:r>
    </w:p>
    <w:p w14:paraId="1F3593FE" w14:textId="57E3D0C4" w:rsidR="00ED6CD5" w:rsidRPr="005A5632" w:rsidRDefault="00ED6CD5" w:rsidP="002F3173">
      <w:pPr>
        <w:pStyle w:val="ListParagraph"/>
        <w:numPr>
          <w:ilvl w:val="0"/>
          <w:numId w:val="50"/>
        </w:numPr>
        <w:spacing w:afterLines="50" w:after="120"/>
        <w:ind w:left="357" w:hanging="357"/>
        <w:contextualSpacing w:val="0"/>
        <w:jc w:val="both"/>
        <w:rPr>
          <w:rFonts w:eastAsiaTheme="minorEastAsia"/>
          <w:sz w:val="22"/>
          <w:szCs w:val="22"/>
          <w:lang w:val="en-GB"/>
        </w:rPr>
      </w:pPr>
      <w:r w:rsidRPr="005A5632">
        <w:rPr>
          <w:rFonts w:eastAsiaTheme="minorEastAsia"/>
          <w:sz w:val="22"/>
          <w:szCs w:val="22"/>
          <w:lang w:val="en-GB"/>
        </w:rPr>
        <w:t xml:space="preserve">AUL is allowed within the eNB acquired COT and </w:t>
      </w:r>
      <w:r w:rsidR="002F3173" w:rsidRPr="005A5632">
        <w:rPr>
          <w:rFonts w:eastAsiaTheme="minorEastAsia"/>
          <w:sz w:val="22"/>
          <w:szCs w:val="22"/>
          <w:lang w:val="en-GB"/>
        </w:rPr>
        <w:t>Type 2 channel access (25 us one-shot LBT) should be performed before the AUL</w:t>
      </w:r>
      <w:r w:rsidR="00AB7B23" w:rsidRPr="005A5632">
        <w:rPr>
          <w:rFonts w:eastAsiaTheme="minorEastAsia"/>
          <w:sz w:val="22"/>
          <w:szCs w:val="22"/>
          <w:lang w:val="en-GB"/>
        </w:rPr>
        <w:t xml:space="preserve"> transmission</w:t>
      </w:r>
      <w:r w:rsidR="002F3173" w:rsidRPr="005A5632">
        <w:rPr>
          <w:rFonts w:eastAsiaTheme="minorEastAsia"/>
          <w:sz w:val="22"/>
          <w:szCs w:val="22"/>
          <w:lang w:val="en-GB"/>
        </w:rPr>
        <w:t xml:space="preserve"> starts.</w:t>
      </w:r>
    </w:p>
    <w:p w14:paraId="4BF76A2F" w14:textId="78DFCFD5" w:rsidR="002F3173" w:rsidRPr="005A5632" w:rsidRDefault="002F3173" w:rsidP="002F3173">
      <w:pPr>
        <w:pStyle w:val="ListParagraph"/>
        <w:numPr>
          <w:ilvl w:val="0"/>
          <w:numId w:val="50"/>
        </w:numPr>
        <w:spacing w:afterLines="50" w:after="120"/>
        <w:ind w:left="357" w:hanging="357"/>
        <w:contextualSpacing w:val="0"/>
        <w:jc w:val="both"/>
        <w:rPr>
          <w:rFonts w:eastAsiaTheme="minorEastAsia"/>
          <w:sz w:val="22"/>
          <w:szCs w:val="22"/>
          <w:lang w:val="en-GB"/>
        </w:rPr>
      </w:pPr>
      <w:r w:rsidRPr="005A5632">
        <w:rPr>
          <w:rFonts w:eastAsiaTheme="minorEastAsia"/>
          <w:sz w:val="22"/>
          <w:szCs w:val="22"/>
          <w:lang w:val="en-GB"/>
        </w:rPr>
        <w:t xml:space="preserve">The UE could also use Cat.4 LBT to acquire its own COT to perform AUL transmission. Furthermore, this COT is allowed to be shared with the eNB </w:t>
      </w:r>
      <w:r w:rsidR="00AB7B23" w:rsidRPr="005A5632">
        <w:rPr>
          <w:rFonts w:eastAsiaTheme="minorEastAsia"/>
          <w:sz w:val="22"/>
          <w:szCs w:val="22"/>
          <w:lang w:val="en-GB"/>
        </w:rPr>
        <w:t xml:space="preserve">for </w:t>
      </w:r>
      <w:r w:rsidRPr="005A5632">
        <w:rPr>
          <w:rFonts w:eastAsiaTheme="minorEastAsia"/>
          <w:sz w:val="22"/>
          <w:szCs w:val="22"/>
          <w:lang w:val="en-GB"/>
        </w:rPr>
        <w:t>send</w:t>
      </w:r>
      <w:r w:rsidR="00AB7B23" w:rsidRPr="005A5632">
        <w:rPr>
          <w:rFonts w:eastAsiaTheme="minorEastAsia"/>
          <w:sz w:val="22"/>
          <w:szCs w:val="22"/>
          <w:lang w:val="en-GB"/>
        </w:rPr>
        <w:t>ing</w:t>
      </w:r>
      <w:r w:rsidRPr="005A5632">
        <w:rPr>
          <w:rFonts w:eastAsiaTheme="minorEastAsia"/>
          <w:sz w:val="22"/>
          <w:szCs w:val="22"/>
          <w:lang w:val="en-GB"/>
        </w:rPr>
        <w:t xml:space="preserve"> DL control signaling, including AUL-DFI or UL grant, to the UE which acquired the COT within remaining COT. </w:t>
      </w:r>
      <w:r w:rsidR="00AB7B23" w:rsidRPr="005A5632">
        <w:rPr>
          <w:rFonts w:eastAsiaTheme="minorEastAsia"/>
          <w:sz w:val="22"/>
          <w:szCs w:val="22"/>
          <w:lang w:val="en-GB"/>
        </w:rPr>
        <w:t>The duration of the</w:t>
      </w:r>
      <w:r w:rsidRPr="005A5632">
        <w:rPr>
          <w:rFonts w:eastAsiaTheme="minorEastAsia"/>
          <w:sz w:val="22"/>
          <w:szCs w:val="22"/>
          <w:lang w:val="en-GB"/>
        </w:rPr>
        <w:t xml:space="preserve"> DL transmission is limited to up to 2 </w:t>
      </w:r>
      <w:r w:rsidR="00CC0198" w:rsidRPr="005A5632">
        <w:rPr>
          <w:rFonts w:eastAsiaTheme="minorEastAsia"/>
          <w:sz w:val="22"/>
          <w:szCs w:val="22"/>
          <w:lang w:val="en-GB"/>
        </w:rPr>
        <w:t>symbols</w:t>
      </w:r>
      <w:r w:rsidRPr="005A5632">
        <w:rPr>
          <w:rFonts w:eastAsiaTheme="minorEastAsia"/>
          <w:sz w:val="22"/>
          <w:szCs w:val="22"/>
          <w:lang w:val="en-GB"/>
        </w:rPr>
        <w:t>.</w:t>
      </w:r>
    </w:p>
    <w:p w14:paraId="7B4A5E68" w14:textId="7ED5F44F" w:rsidR="002F3173" w:rsidRPr="00355429" w:rsidRDefault="002F3173" w:rsidP="00355429">
      <w:pPr>
        <w:spacing w:afterLines="50" w:after="120"/>
        <w:jc w:val="both"/>
        <w:rPr>
          <w:rFonts w:eastAsiaTheme="minorEastAsia"/>
          <w:sz w:val="22"/>
          <w:szCs w:val="22"/>
        </w:rPr>
      </w:pPr>
      <w:r w:rsidRPr="59071D0D">
        <w:rPr>
          <w:rFonts w:eastAsiaTheme="minorEastAsia"/>
          <w:sz w:val="22"/>
          <w:szCs w:val="22"/>
        </w:rPr>
        <w:t>We see that similar channel access procedure</w:t>
      </w:r>
      <w:r w:rsidR="00CC0198" w:rsidRPr="59071D0D">
        <w:rPr>
          <w:rFonts w:eastAsiaTheme="minorEastAsia"/>
          <w:sz w:val="22"/>
          <w:szCs w:val="22"/>
        </w:rPr>
        <w:t>s</w:t>
      </w:r>
      <w:r w:rsidRPr="59071D0D">
        <w:rPr>
          <w:rFonts w:eastAsiaTheme="minorEastAsia"/>
          <w:sz w:val="22"/>
          <w:szCs w:val="22"/>
        </w:rPr>
        <w:t xml:space="preserve"> can be introduced in NR-U for UL transmission with configured grant</w:t>
      </w:r>
      <w:r w:rsidR="00CC0198" w:rsidRPr="59071D0D">
        <w:rPr>
          <w:rFonts w:eastAsiaTheme="minorEastAsia"/>
          <w:sz w:val="22"/>
          <w:szCs w:val="22"/>
        </w:rPr>
        <w:t>s</w:t>
      </w:r>
      <w:r w:rsidRPr="59071D0D">
        <w:rPr>
          <w:rFonts w:eastAsiaTheme="minorEastAsia"/>
          <w:sz w:val="22"/>
          <w:szCs w:val="22"/>
        </w:rPr>
        <w:t>.</w:t>
      </w:r>
      <w:r w:rsidR="00512563" w:rsidRPr="59071D0D">
        <w:rPr>
          <w:rFonts w:eastAsiaTheme="minorEastAsia"/>
          <w:sz w:val="22"/>
          <w:szCs w:val="22"/>
        </w:rPr>
        <w:t xml:space="preserve"> Further enhancements </w:t>
      </w:r>
      <w:r w:rsidR="00CC0198" w:rsidRPr="59071D0D">
        <w:rPr>
          <w:rFonts w:eastAsiaTheme="minorEastAsia"/>
          <w:sz w:val="22"/>
          <w:szCs w:val="22"/>
        </w:rPr>
        <w:t xml:space="preserve">to </w:t>
      </w:r>
      <w:r w:rsidR="000541A1" w:rsidRPr="59071D0D">
        <w:rPr>
          <w:rFonts w:eastAsiaTheme="minorEastAsia"/>
          <w:sz w:val="22"/>
          <w:szCs w:val="22"/>
        </w:rPr>
        <w:t>LBT procedure (e.g., CWS adjustment)</w:t>
      </w:r>
      <w:r w:rsidR="00512563" w:rsidRPr="59071D0D">
        <w:rPr>
          <w:rFonts w:eastAsiaTheme="minorEastAsia"/>
          <w:sz w:val="22"/>
          <w:szCs w:val="22"/>
        </w:rPr>
        <w:t xml:space="preserve"> could also be considered due to new features in NR, such as faster processing time.</w:t>
      </w:r>
    </w:p>
    <w:p w14:paraId="51BBF553" w14:textId="4449FFCB" w:rsidR="00CD6575" w:rsidRPr="00355429" w:rsidRDefault="00512563">
      <w:pPr>
        <w:jc w:val="both"/>
        <w:rPr>
          <w:rFonts w:eastAsiaTheme="minorEastAsia"/>
          <w:i/>
          <w:iCs/>
          <w:sz w:val="22"/>
          <w:szCs w:val="22"/>
          <w:lang w:eastAsia="zh-CN"/>
        </w:rPr>
      </w:pPr>
      <w:r w:rsidRPr="001C34F3">
        <w:rPr>
          <w:rFonts w:eastAsiaTheme="minorEastAsia"/>
          <w:b/>
          <w:bCs/>
          <w:i/>
          <w:iCs/>
          <w:sz w:val="22"/>
          <w:szCs w:val="22"/>
          <w:lang w:eastAsia="zh-CN"/>
        </w:rPr>
        <w:t xml:space="preserve">Proposal </w:t>
      </w:r>
      <w:r w:rsidR="008E5E90" w:rsidRPr="001C34F3">
        <w:rPr>
          <w:rFonts w:eastAsiaTheme="minorEastAsia"/>
          <w:b/>
          <w:bCs/>
          <w:i/>
          <w:iCs/>
          <w:sz w:val="22"/>
          <w:szCs w:val="22"/>
          <w:lang w:eastAsia="zh-CN"/>
        </w:rPr>
        <w:t>7</w:t>
      </w:r>
      <w:r w:rsidRPr="001C34F3">
        <w:rPr>
          <w:rFonts w:eastAsiaTheme="minorEastAsia"/>
          <w:i/>
          <w:iCs/>
          <w:sz w:val="22"/>
          <w:szCs w:val="22"/>
          <w:lang w:eastAsia="zh-CN"/>
        </w:rPr>
        <w:t>: UL transmission</w:t>
      </w:r>
      <w:r w:rsidR="00CC0198" w:rsidRPr="001C34F3">
        <w:rPr>
          <w:rFonts w:eastAsiaTheme="minorEastAsia"/>
          <w:i/>
          <w:iCs/>
          <w:sz w:val="22"/>
          <w:szCs w:val="22"/>
          <w:lang w:eastAsia="zh-CN"/>
        </w:rPr>
        <w:t>s</w:t>
      </w:r>
      <w:r w:rsidRPr="001C34F3">
        <w:rPr>
          <w:rFonts w:eastAsiaTheme="minorEastAsia"/>
          <w:i/>
          <w:iCs/>
          <w:sz w:val="22"/>
          <w:szCs w:val="22"/>
          <w:lang w:eastAsia="zh-CN"/>
        </w:rPr>
        <w:t xml:space="preserve"> with configured grant</w:t>
      </w:r>
      <w:r w:rsidR="00CC0198" w:rsidRPr="001C34F3">
        <w:rPr>
          <w:rFonts w:eastAsiaTheme="minorEastAsia"/>
          <w:i/>
          <w:iCs/>
          <w:sz w:val="22"/>
          <w:szCs w:val="22"/>
          <w:lang w:eastAsia="zh-CN"/>
        </w:rPr>
        <w:t>s</w:t>
      </w:r>
      <w:r w:rsidRPr="001C34F3">
        <w:rPr>
          <w:rFonts w:eastAsiaTheme="minorEastAsia"/>
          <w:i/>
          <w:iCs/>
          <w:sz w:val="22"/>
          <w:szCs w:val="22"/>
          <w:lang w:eastAsia="zh-CN"/>
        </w:rPr>
        <w:t xml:space="preserve"> should use channel access procedure </w:t>
      </w:r>
      <w:r w:rsidR="00CC0198" w:rsidRPr="001C34F3">
        <w:rPr>
          <w:rFonts w:eastAsiaTheme="minorEastAsia"/>
          <w:i/>
          <w:iCs/>
          <w:sz w:val="22"/>
          <w:szCs w:val="22"/>
          <w:lang w:eastAsia="zh-CN"/>
        </w:rPr>
        <w:t>defined in LTE WI</w:t>
      </w:r>
      <w:r w:rsidRPr="001C34F3">
        <w:rPr>
          <w:rFonts w:eastAsiaTheme="minorEastAsia"/>
          <w:i/>
          <w:iCs/>
          <w:sz w:val="22"/>
          <w:szCs w:val="22"/>
          <w:lang w:eastAsia="zh-CN"/>
        </w:rPr>
        <w:t xml:space="preserve"> </w:t>
      </w:r>
      <w:r w:rsidR="00CC0198" w:rsidRPr="00287550">
        <w:rPr>
          <w:rFonts w:eastAsiaTheme="minorEastAsia"/>
          <w:i/>
          <w:iCs/>
          <w:sz w:val="22"/>
          <w:szCs w:val="22"/>
          <w:lang w:eastAsia="zh-CN"/>
        </w:rPr>
        <w:t>“Enhancements to LTE operation in unlicensed spectrum”</w:t>
      </w:r>
      <w:r w:rsidR="00045679" w:rsidRPr="00287550">
        <w:rPr>
          <w:rFonts w:eastAsiaTheme="minorEastAsia"/>
          <w:i/>
          <w:iCs/>
          <w:sz w:val="22"/>
          <w:szCs w:val="22"/>
          <w:lang w:eastAsia="zh-CN"/>
        </w:rPr>
        <w:t xml:space="preserve"> </w:t>
      </w:r>
      <w:r w:rsidRPr="00355429">
        <w:rPr>
          <w:rFonts w:eastAsiaTheme="minorEastAsia"/>
          <w:i/>
          <w:iCs/>
          <w:sz w:val="22"/>
          <w:szCs w:val="22"/>
          <w:lang w:eastAsia="zh-CN"/>
        </w:rPr>
        <w:t>as</w:t>
      </w:r>
      <w:r w:rsidR="00CC0198" w:rsidRPr="00355429">
        <w:rPr>
          <w:rFonts w:eastAsiaTheme="minorEastAsia"/>
          <w:i/>
          <w:iCs/>
          <w:sz w:val="22"/>
          <w:szCs w:val="22"/>
          <w:lang w:eastAsia="zh-CN"/>
        </w:rPr>
        <w:t xml:space="preserve"> a</w:t>
      </w:r>
      <w:r w:rsidRPr="00355429">
        <w:rPr>
          <w:rFonts w:eastAsiaTheme="minorEastAsia"/>
          <w:i/>
          <w:iCs/>
          <w:sz w:val="22"/>
          <w:szCs w:val="22"/>
          <w:lang w:eastAsia="zh-CN"/>
        </w:rPr>
        <w:t xml:space="preserve"> baseline. </w:t>
      </w:r>
      <w:r w:rsidR="000541A1" w:rsidRPr="00355429">
        <w:rPr>
          <w:rFonts w:eastAsiaTheme="minorEastAsia"/>
          <w:i/>
          <w:iCs/>
          <w:sz w:val="22"/>
          <w:szCs w:val="22"/>
          <w:lang w:eastAsia="zh-CN"/>
        </w:rPr>
        <w:t>Further enhancements to LBT procedure (e.g., CWS adjustment) could also be considered due to new features in NR.</w:t>
      </w:r>
      <w:r w:rsidR="000541A1" w:rsidRPr="00355429" w:rsidDel="000541A1">
        <w:rPr>
          <w:rFonts w:eastAsiaTheme="minorEastAsia"/>
          <w:i/>
          <w:iCs/>
          <w:sz w:val="22"/>
          <w:szCs w:val="22"/>
          <w:lang w:eastAsia="zh-CN"/>
        </w:rPr>
        <w:t xml:space="preserve"> </w:t>
      </w:r>
    </w:p>
    <w:p w14:paraId="75C9889A" w14:textId="68DF985B" w:rsidR="000541A1" w:rsidRPr="00355429" w:rsidRDefault="00700A8D">
      <w:pPr>
        <w:jc w:val="both"/>
        <w:rPr>
          <w:rFonts w:eastAsiaTheme="minorEastAsia"/>
          <w:sz w:val="22"/>
          <w:szCs w:val="22"/>
          <w:lang w:eastAsia="zh-CN"/>
        </w:rPr>
      </w:pPr>
      <w:r w:rsidRPr="59071D0D">
        <w:rPr>
          <w:rFonts w:eastAsiaTheme="minorEastAsia"/>
          <w:sz w:val="22"/>
          <w:szCs w:val="22"/>
          <w:lang w:eastAsia="zh-CN"/>
        </w:rPr>
        <w:t xml:space="preserve">Another enhancement for COT sharing is that </w:t>
      </w:r>
      <w:r w:rsidR="000541A1" w:rsidRPr="59071D0D">
        <w:rPr>
          <w:rFonts w:eastAsiaTheme="minorEastAsia"/>
          <w:sz w:val="22"/>
          <w:szCs w:val="22"/>
          <w:lang w:eastAsia="zh-CN"/>
        </w:rPr>
        <w:t xml:space="preserve">DL broadcast signalling and scheduled DL data to the UE </w:t>
      </w:r>
      <w:r w:rsidR="00A464E5" w:rsidRPr="59071D0D">
        <w:rPr>
          <w:rFonts w:eastAsiaTheme="minorEastAsia"/>
          <w:sz w:val="22"/>
          <w:szCs w:val="22"/>
          <w:lang w:eastAsia="zh-CN"/>
        </w:rPr>
        <w:t xml:space="preserve">that </w:t>
      </w:r>
      <w:r w:rsidR="000541A1" w:rsidRPr="59071D0D">
        <w:rPr>
          <w:rFonts w:eastAsiaTheme="minorEastAsia"/>
          <w:sz w:val="22"/>
          <w:szCs w:val="22"/>
          <w:lang w:eastAsia="zh-CN"/>
        </w:rPr>
        <w:t xml:space="preserve"> initiated the COT could be also considered </w:t>
      </w:r>
      <w:r w:rsidRPr="59071D0D">
        <w:rPr>
          <w:rFonts w:eastAsiaTheme="minorEastAsia"/>
          <w:sz w:val="22"/>
          <w:szCs w:val="22"/>
          <w:lang w:eastAsia="zh-CN"/>
        </w:rPr>
        <w:t>within a COT acquired by a UE. Such operation can improve the efficiency of channel usage in NR-U and also compl</w:t>
      </w:r>
      <w:r w:rsidR="00A464E5" w:rsidRPr="59071D0D">
        <w:rPr>
          <w:rFonts w:eastAsiaTheme="minorEastAsia"/>
          <w:sz w:val="22"/>
          <w:szCs w:val="22"/>
          <w:lang w:eastAsia="zh-CN"/>
        </w:rPr>
        <w:t>ies</w:t>
      </w:r>
      <w:r w:rsidRPr="59071D0D">
        <w:rPr>
          <w:rFonts w:eastAsiaTheme="minorEastAsia"/>
          <w:sz w:val="22"/>
          <w:szCs w:val="22"/>
          <w:lang w:eastAsia="zh-CN"/>
        </w:rPr>
        <w:t xml:space="preserve"> with regulator</w:t>
      </w:r>
      <w:r w:rsidR="00A464E5" w:rsidRPr="59071D0D">
        <w:rPr>
          <w:rFonts w:eastAsiaTheme="minorEastAsia"/>
          <w:sz w:val="22"/>
          <w:szCs w:val="22"/>
          <w:lang w:eastAsia="zh-CN"/>
        </w:rPr>
        <w:t>y</w:t>
      </w:r>
      <w:r w:rsidRPr="59071D0D">
        <w:rPr>
          <w:rFonts w:eastAsiaTheme="minorEastAsia"/>
          <w:sz w:val="22"/>
          <w:szCs w:val="22"/>
          <w:lang w:eastAsia="zh-CN"/>
        </w:rPr>
        <w:t xml:space="preserve"> requirement</w:t>
      </w:r>
      <w:r w:rsidR="00A464E5" w:rsidRPr="59071D0D">
        <w:rPr>
          <w:rFonts w:eastAsiaTheme="minorEastAsia"/>
          <w:sz w:val="22"/>
          <w:szCs w:val="22"/>
          <w:lang w:eastAsia="zh-CN"/>
        </w:rPr>
        <w:t>s</w:t>
      </w:r>
      <w:r w:rsidRPr="59071D0D">
        <w:rPr>
          <w:rFonts w:eastAsiaTheme="minorEastAsia"/>
          <w:sz w:val="22"/>
          <w:szCs w:val="22"/>
          <w:lang w:eastAsia="zh-CN"/>
        </w:rPr>
        <w:t>.</w:t>
      </w:r>
    </w:p>
    <w:p w14:paraId="78B77BAD" w14:textId="2720C6B4" w:rsidR="00700A8D" w:rsidRPr="00355429" w:rsidRDefault="00700A8D">
      <w:pPr>
        <w:jc w:val="both"/>
        <w:rPr>
          <w:rFonts w:eastAsiaTheme="minorEastAsia"/>
          <w:b/>
          <w:bCs/>
          <w:i/>
          <w:iCs/>
          <w:sz w:val="22"/>
          <w:szCs w:val="22"/>
        </w:rPr>
      </w:pPr>
      <w:r w:rsidRPr="00355429">
        <w:rPr>
          <w:rFonts w:eastAsiaTheme="minorEastAsia"/>
          <w:b/>
          <w:bCs/>
          <w:i/>
          <w:iCs/>
          <w:sz w:val="22"/>
          <w:szCs w:val="22"/>
        </w:rPr>
        <w:t>Pr</w:t>
      </w:r>
      <w:r w:rsidR="00355429">
        <w:rPr>
          <w:rFonts w:eastAsiaTheme="minorEastAsia"/>
          <w:b/>
          <w:bCs/>
          <w:i/>
          <w:iCs/>
          <w:sz w:val="22"/>
          <w:szCs w:val="22"/>
        </w:rPr>
        <w:t>oposal 8</w:t>
      </w:r>
      <w:r w:rsidRPr="00355429">
        <w:rPr>
          <w:rFonts w:eastAsiaTheme="minorEastAsia"/>
          <w:b/>
          <w:bCs/>
          <w:i/>
          <w:iCs/>
          <w:sz w:val="22"/>
          <w:szCs w:val="22"/>
        </w:rPr>
        <w:t xml:space="preserve">: </w:t>
      </w:r>
      <w:r w:rsidRPr="00355429">
        <w:rPr>
          <w:rFonts w:eastAsiaTheme="minorEastAsia"/>
          <w:bCs/>
          <w:i/>
          <w:iCs/>
          <w:sz w:val="22"/>
          <w:szCs w:val="22"/>
        </w:rPr>
        <w:t xml:space="preserve">DL broadcast signalling and scheduled DL data to the UE </w:t>
      </w:r>
      <w:r w:rsidR="00A464E5" w:rsidRPr="00355429">
        <w:rPr>
          <w:rFonts w:eastAsiaTheme="minorEastAsia"/>
          <w:bCs/>
          <w:i/>
          <w:iCs/>
          <w:sz w:val="22"/>
          <w:szCs w:val="22"/>
        </w:rPr>
        <w:t>that</w:t>
      </w:r>
      <w:r w:rsidRPr="00355429">
        <w:rPr>
          <w:rFonts w:eastAsiaTheme="minorEastAsia"/>
          <w:bCs/>
          <w:i/>
          <w:iCs/>
          <w:sz w:val="22"/>
          <w:szCs w:val="22"/>
        </w:rPr>
        <w:t xml:space="preserve"> initiated the COT could be also considered within a COT acquired by a UE.</w:t>
      </w:r>
      <w:r w:rsidR="00870C4D" w:rsidRPr="00355429">
        <w:rPr>
          <w:rFonts w:eastAsiaTheme="minorEastAsia"/>
          <w:bCs/>
          <w:i/>
          <w:iCs/>
          <w:sz w:val="22"/>
          <w:szCs w:val="22"/>
        </w:rPr>
        <w:t xml:space="preserve"> FFS: further details</w:t>
      </w:r>
      <w:r w:rsidR="00A464E5" w:rsidRPr="00355429">
        <w:rPr>
          <w:rFonts w:eastAsiaTheme="minorEastAsia"/>
          <w:bCs/>
          <w:i/>
          <w:iCs/>
          <w:sz w:val="22"/>
          <w:szCs w:val="22"/>
        </w:rPr>
        <w:t>.</w:t>
      </w:r>
    </w:p>
    <w:p w14:paraId="70F87DDF" w14:textId="77777777" w:rsidR="006104F1" w:rsidRPr="005A5632" w:rsidRDefault="006104F1" w:rsidP="0042315B">
      <w:pPr>
        <w:jc w:val="both"/>
        <w:rPr>
          <w:rFonts w:eastAsiaTheme="minorEastAsia"/>
          <w:sz w:val="22"/>
          <w:szCs w:val="22"/>
          <w:lang w:eastAsia="zh-CN"/>
        </w:rPr>
      </w:pPr>
    </w:p>
    <w:p w14:paraId="0CA845B8" w14:textId="38416B7E" w:rsidR="00CD6575" w:rsidRPr="005A5632" w:rsidRDefault="002F44A0" w:rsidP="00CD6575">
      <w:pPr>
        <w:pStyle w:val="Heading1"/>
        <w:rPr>
          <w:color w:val="000000"/>
        </w:rPr>
      </w:pPr>
      <w:r w:rsidRPr="005A5632">
        <w:rPr>
          <w:color w:val="000000"/>
        </w:rPr>
        <w:t>5</w:t>
      </w:r>
      <w:r w:rsidR="006D2C2D">
        <w:rPr>
          <w:color w:val="000000"/>
        </w:rPr>
        <w:tab/>
      </w:r>
      <w:r w:rsidR="007147A1" w:rsidRPr="001C34F3">
        <w:t>CBG based transmission in configured grant</w:t>
      </w:r>
    </w:p>
    <w:p w14:paraId="71956DF5" w14:textId="433444BE" w:rsidR="00CD6575" w:rsidRPr="005A5632" w:rsidRDefault="00C5063A" w:rsidP="0042315B">
      <w:pPr>
        <w:jc w:val="both"/>
        <w:rPr>
          <w:sz w:val="22"/>
        </w:rPr>
      </w:pPr>
      <w:r w:rsidRPr="005A5632">
        <w:rPr>
          <w:sz w:val="22"/>
        </w:rPr>
        <w:t>NR has introduced CBG based transmission</w:t>
      </w:r>
      <w:r w:rsidR="007546E6" w:rsidRPr="005A5632">
        <w:rPr>
          <w:sz w:val="22"/>
        </w:rPr>
        <w:t xml:space="preserve"> for PDSCH and PUSCH</w:t>
      </w:r>
      <w:r w:rsidRPr="005A5632">
        <w:rPr>
          <w:sz w:val="22"/>
        </w:rPr>
        <w:t xml:space="preserve">, in which </w:t>
      </w:r>
      <w:r w:rsidR="007546E6" w:rsidRPr="005A5632">
        <w:rPr>
          <w:sz w:val="22"/>
        </w:rPr>
        <w:t xml:space="preserve">for case of CBG-based PDSCH the </w:t>
      </w:r>
      <w:r w:rsidRPr="005A5632">
        <w:rPr>
          <w:sz w:val="22"/>
        </w:rPr>
        <w:t>UE provide</w:t>
      </w:r>
      <w:r w:rsidR="007546E6" w:rsidRPr="005A5632">
        <w:rPr>
          <w:sz w:val="22"/>
        </w:rPr>
        <w:t>s</w:t>
      </w:r>
      <w:r w:rsidRPr="005A5632">
        <w:rPr>
          <w:sz w:val="22"/>
        </w:rPr>
        <w:t xml:space="preserve"> individual ACK/NACK for each CBG and gNB retransmits the failed CBGs instead of the entire TB. </w:t>
      </w:r>
      <w:r w:rsidR="007546E6" w:rsidRPr="005A5632">
        <w:rPr>
          <w:sz w:val="22"/>
        </w:rPr>
        <w:t xml:space="preserve">For CBG-based scheduled PUSCH in Rel-15, the gNB indicates in its UL grant the CBGs to be retransmitted directly. </w:t>
      </w:r>
      <w:r w:rsidRPr="005A5632">
        <w:rPr>
          <w:sz w:val="22"/>
        </w:rPr>
        <w:t>Such mechanism is very useful in the case of eMBB data being preempted by URLLC data.</w:t>
      </w:r>
    </w:p>
    <w:p w14:paraId="4C135271" w14:textId="7512C102" w:rsidR="00C5063A" w:rsidRPr="005A5632" w:rsidRDefault="00C5063A" w:rsidP="0042315B">
      <w:pPr>
        <w:jc w:val="both"/>
        <w:rPr>
          <w:rFonts w:eastAsia="Batang"/>
          <w:bCs/>
          <w:sz w:val="22"/>
          <w:szCs w:val="22"/>
          <w:lang w:eastAsia="ko-KR"/>
        </w:rPr>
      </w:pPr>
      <w:r w:rsidRPr="005A5632">
        <w:rPr>
          <w:rFonts w:eastAsiaTheme="minorEastAsia"/>
          <w:sz w:val="22"/>
          <w:szCs w:val="22"/>
          <w:lang w:eastAsia="zh-CN"/>
        </w:rPr>
        <w:t>In NR-U, one additional implementation of CBG operation for configured grant is to overcome bursty interference. Wit</w:t>
      </w:r>
      <w:r w:rsidR="008E5E90" w:rsidRPr="005A5632">
        <w:rPr>
          <w:rFonts w:eastAsiaTheme="minorEastAsia"/>
          <w:sz w:val="22"/>
          <w:szCs w:val="22"/>
          <w:lang w:eastAsia="zh-CN"/>
        </w:rPr>
        <w:t xml:space="preserve">h CBG based operation, the retransmission efficiency can be increased. Another potential implementation is to support multiple transmission starting positions. The UE shall start configured grant UL transmission directly after LBT, i.e. some symbols or partial symbol shall be discard according to when the UE finishes the LBT. </w:t>
      </w:r>
      <w:r w:rsidR="00B25D30" w:rsidRPr="005A5632">
        <w:rPr>
          <w:rFonts w:eastAsiaTheme="minorEastAsia"/>
          <w:sz w:val="22"/>
          <w:szCs w:val="22"/>
          <w:lang w:eastAsia="zh-CN"/>
        </w:rPr>
        <w:t>In case the gNB received the rest of the CBGs correctly, t</w:t>
      </w:r>
      <w:r w:rsidR="008E5E90" w:rsidRPr="005A5632">
        <w:rPr>
          <w:rFonts w:eastAsiaTheme="minorEastAsia"/>
          <w:sz w:val="22"/>
          <w:szCs w:val="22"/>
          <w:lang w:eastAsia="zh-CN"/>
        </w:rPr>
        <w:t xml:space="preserve">he UE </w:t>
      </w:r>
      <w:r w:rsidR="00B25D30" w:rsidRPr="005A5632">
        <w:rPr>
          <w:rFonts w:eastAsiaTheme="minorEastAsia"/>
          <w:sz w:val="22"/>
          <w:szCs w:val="22"/>
          <w:lang w:eastAsia="zh-CN"/>
        </w:rPr>
        <w:t xml:space="preserve">would only need to </w:t>
      </w:r>
      <w:r w:rsidR="008E5E90" w:rsidRPr="005A5632">
        <w:rPr>
          <w:rFonts w:eastAsiaTheme="minorEastAsia"/>
          <w:sz w:val="22"/>
          <w:szCs w:val="22"/>
          <w:lang w:eastAsia="zh-CN"/>
        </w:rPr>
        <w:t xml:space="preserve">retransmit </w:t>
      </w:r>
      <w:r w:rsidR="008E5E90" w:rsidRPr="005A5632">
        <w:rPr>
          <w:rFonts w:eastAsia="Batang"/>
          <w:bCs/>
          <w:sz w:val="22"/>
          <w:szCs w:val="22"/>
          <w:lang w:eastAsia="ko-KR"/>
        </w:rPr>
        <w:t>CBG(s) belonging to the not-transmitted symbols</w:t>
      </w:r>
      <w:r w:rsidR="00B25D30" w:rsidRPr="005A5632">
        <w:rPr>
          <w:rFonts w:eastAsia="Batang"/>
          <w:bCs/>
          <w:sz w:val="22"/>
          <w:szCs w:val="22"/>
          <w:lang w:eastAsia="ko-KR"/>
        </w:rPr>
        <w:t xml:space="preserve"> instead of the full TB</w:t>
      </w:r>
      <w:r w:rsidR="008E5E90" w:rsidRPr="005A5632">
        <w:rPr>
          <w:rFonts w:eastAsia="Batang"/>
          <w:bCs/>
          <w:sz w:val="22"/>
          <w:szCs w:val="22"/>
          <w:lang w:eastAsia="ko-KR"/>
        </w:rPr>
        <w:t>. In order to support CBG based transmission, the design of control information (e.g., DFI) for configured grant should be further considered.</w:t>
      </w:r>
    </w:p>
    <w:p w14:paraId="4B813FE8" w14:textId="05A3934D" w:rsidR="00823D72" w:rsidRPr="00355429" w:rsidRDefault="000F7678">
      <w:pPr>
        <w:jc w:val="both"/>
        <w:rPr>
          <w:i/>
          <w:iCs/>
          <w:sz w:val="22"/>
          <w:szCs w:val="22"/>
        </w:rPr>
      </w:pPr>
      <w:r w:rsidRPr="001C34F3">
        <w:rPr>
          <w:b/>
          <w:bCs/>
          <w:i/>
          <w:iCs/>
          <w:sz w:val="22"/>
          <w:szCs w:val="22"/>
        </w:rPr>
        <w:t xml:space="preserve">Proposal </w:t>
      </w:r>
      <w:r w:rsidR="00355429">
        <w:rPr>
          <w:b/>
          <w:bCs/>
          <w:i/>
          <w:iCs/>
          <w:sz w:val="22"/>
          <w:szCs w:val="22"/>
        </w:rPr>
        <w:t>9</w:t>
      </w:r>
      <w:r w:rsidRPr="001C34F3">
        <w:rPr>
          <w:i/>
          <w:iCs/>
          <w:sz w:val="22"/>
          <w:szCs w:val="22"/>
        </w:rPr>
        <w:t xml:space="preserve">: Rel-15 NR CBG based operation is supported </w:t>
      </w:r>
      <w:r w:rsidR="00A464E5" w:rsidRPr="001C34F3">
        <w:rPr>
          <w:i/>
          <w:iCs/>
          <w:sz w:val="22"/>
          <w:szCs w:val="22"/>
        </w:rPr>
        <w:t xml:space="preserve">in </w:t>
      </w:r>
      <w:r w:rsidRPr="001C34F3">
        <w:rPr>
          <w:i/>
          <w:iCs/>
          <w:sz w:val="22"/>
          <w:szCs w:val="22"/>
        </w:rPr>
        <w:t>Rel-16 NR-unlicensed configured grant</w:t>
      </w:r>
      <w:r w:rsidR="00823D72" w:rsidRPr="001C34F3">
        <w:rPr>
          <w:i/>
          <w:iCs/>
          <w:sz w:val="22"/>
          <w:szCs w:val="22"/>
        </w:rPr>
        <w:t xml:space="preserve"> operation</w:t>
      </w:r>
      <w:r w:rsidRPr="001C34F3">
        <w:rPr>
          <w:i/>
          <w:iCs/>
          <w:sz w:val="22"/>
          <w:szCs w:val="22"/>
        </w:rPr>
        <w:t xml:space="preserve">. </w:t>
      </w:r>
      <w:r w:rsidR="00A464E5" w:rsidRPr="001C34F3">
        <w:rPr>
          <w:i/>
          <w:iCs/>
          <w:sz w:val="22"/>
          <w:szCs w:val="22"/>
        </w:rPr>
        <w:t xml:space="preserve">Related </w:t>
      </w:r>
      <w:r w:rsidRPr="001C34F3">
        <w:rPr>
          <w:i/>
          <w:iCs/>
          <w:sz w:val="22"/>
          <w:szCs w:val="22"/>
        </w:rPr>
        <w:t>enhancements are further studied.</w:t>
      </w:r>
    </w:p>
    <w:p w14:paraId="7E25B6AB" w14:textId="5D582F27" w:rsidR="00870C4D" w:rsidRPr="005A5632" w:rsidRDefault="00870C4D" w:rsidP="0042315B">
      <w:pPr>
        <w:jc w:val="both"/>
        <w:rPr>
          <w:rFonts w:eastAsiaTheme="minorEastAsia"/>
          <w:sz w:val="22"/>
          <w:szCs w:val="22"/>
          <w:lang w:eastAsia="zh-CN"/>
        </w:rPr>
      </w:pPr>
    </w:p>
    <w:p w14:paraId="2FD46824" w14:textId="36338601" w:rsidR="002F44A0" w:rsidRPr="005A5632" w:rsidRDefault="002F44A0" w:rsidP="002F44A0">
      <w:pPr>
        <w:pStyle w:val="Heading1"/>
        <w:rPr>
          <w:color w:val="000000"/>
        </w:rPr>
      </w:pPr>
      <w:r w:rsidRPr="005A5632">
        <w:rPr>
          <w:color w:val="000000"/>
        </w:rPr>
        <w:t>6</w:t>
      </w:r>
      <w:r w:rsidRPr="005A5632">
        <w:rPr>
          <w:color w:val="000000"/>
        </w:rPr>
        <w:tab/>
      </w:r>
      <w:r w:rsidRPr="001C34F3">
        <w:t>Multiple CG configurations</w:t>
      </w:r>
    </w:p>
    <w:p w14:paraId="01FAF166" w14:textId="04953C93" w:rsidR="005C725C" w:rsidRPr="005A5632" w:rsidRDefault="005C725C" w:rsidP="0042315B">
      <w:pPr>
        <w:jc w:val="both"/>
        <w:rPr>
          <w:sz w:val="22"/>
        </w:rPr>
      </w:pPr>
      <w:r w:rsidRPr="005A5632">
        <w:rPr>
          <w:rFonts w:eastAsiaTheme="minorEastAsia"/>
          <w:sz w:val="22"/>
          <w:szCs w:val="22"/>
          <w:lang w:eastAsia="zh-CN"/>
        </w:rPr>
        <w:t xml:space="preserve">In </w:t>
      </w:r>
      <w:r w:rsidRPr="005A5632">
        <w:rPr>
          <w:sz w:val="22"/>
        </w:rPr>
        <w:t>the URLLC enhancements SI, multiple active configured grants for a BWP of a serving cell are studied. It is concluded that multiple active configured grant configurations for a given BWP of a serving cell should be supported at least for different services/traffic types and/or for enhancing reliability and reducing latency.</w:t>
      </w:r>
      <w:r w:rsidR="00773D77" w:rsidRPr="005A5632">
        <w:rPr>
          <w:sz w:val="22"/>
        </w:rPr>
        <w:t xml:space="preserve"> In NR-U, another motivation to support multiple active configured grants for a BWP is to facilitate wideband operation for a BWP with multiple 20 MHz sub-bands. As each 20 MHz sub-band has its own channel condition</w:t>
      </w:r>
      <w:r w:rsidR="00A464E5">
        <w:rPr>
          <w:sz w:val="22"/>
        </w:rPr>
        <w:t>s</w:t>
      </w:r>
      <w:r w:rsidR="00773D77" w:rsidRPr="005A5632">
        <w:rPr>
          <w:sz w:val="22"/>
        </w:rPr>
        <w:t xml:space="preserve"> in a coexistence environment,</w:t>
      </w:r>
      <w:r w:rsidR="00672FEC" w:rsidRPr="005A5632">
        <w:rPr>
          <w:sz w:val="22"/>
        </w:rPr>
        <w:t xml:space="preserve"> </w:t>
      </w:r>
      <w:r w:rsidR="009D266F" w:rsidRPr="005A5632">
        <w:rPr>
          <w:sz w:val="22"/>
        </w:rPr>
        <w:t xml:space="preserve">it is beneficial to assign different </w:t>
      </w:r>
      <w:r w:rsidR="00672FEC" w:rsidRPr="005A5632">
        <w:rPr>
          <w:sz w:val="22"/>
        </w:rPr>
        <w:t xml:space="preserve">configured grant </w:t>
      </w:r>
      <w:r w:rsidR="009D266F" w:rsidRPr="005A5632">
        <w:rPr>
          <w:sz w:val="22"/>
        </w:rPr>
        <w:t>resource allocation</w:t>
      </w:r>
      <w:r w:rsidR="00672FEC" w:rsidRPr="005A5632">
        <w:rPr>
          <w:sz w:val="22"/>
        </w:rPr>
        <w:t>s</w:t>
      </w:r>
      <w:r w:rsidR="009D266F" w:rsidRPr="005A5632">
        <w:rPr>
          <w:sz w:val="22"/>
        </w:rPr>
        <w:t xml:space="preserve"> to </w:t>
      </w:r>
      <w:r w:rsidR="00672FEC" w:rsidRPr="005A5632">
        <w:rPr>
          <w:sz w:val="22"/>
        </w:rPr>
        <w:t>different sub-bands. However,</w:t>
      </w:r>
      <w:r w:rsidR="00287550">
        <w:rPr>
          <w:sz w:val="22"/>
        </w:rPr>
        <w:t xml:space="preserve"> </w:t>
      </w:r>
      <w:r w:rsidR="00287550" w:rsidRPr="005A5632">
        <w:rPr>
          <w:sz w:val="22"/>
        </w:rPr>
        <w:t>due to power leakage</w:t>
      </w:r>
      <w:r w:rsidR="00672FEC" w:rsidRPr="005A5632">
        <w:rPr>
          <w:sz w:val="22"/>
        </w:rPr>
        <w:t xml:space="preserve"> the LBT operation for wideband BWP </w:t>
      </w:r>
      <w:r w:rsidR="002F44A0" w:rsidRPr="005A5632">
        <w:rPr>
          <w:sz w:val="22"/>
        </w:rPr>
        <w:t xml:space="preserve">is not in favour of resource allocation among sub-bands </w:t>
      </w:r>
      <w:r w:rsidR="00287550">
        <w:rPr>
          <w:sz w:val="22"/>
        </w:rPr>
        <w:t>having different starting positions</w:t>
      </w:r>
      <w:r w:rsidR="002F44A0" w:rsidRPr="005A5632">
        <w:rPr>
          <w:sz w:val="22"/>
        </w:rPr>
        <w:t>. More specifically, when</w:t>
      </w:r>
      <w:r w:rsidR="00287550">
        <w:rPr>
          <w:sz w:val="22"/>
        </w:rPr>
        <w:t xml:space="preserve"> transmission starts on</w:t>
      </w:r>
      <w:r w:rsidR="002F44A0" w:rsidRPr="005A5632">
        <w:rPr>
          <w:sz w:val="22"/>
        </w:rPr>
        <w:t xml:space="preserve"> one sub-band, LBT procedure on neighbour sub-bands may be blocked due to unwanted power leakage.</w:t>
      </w:r>
    </w:p>
    <w:p w14:paraId="0266974B" w14:textId="0963DB46" w:rsidR="002F44A0" w:rsidRPr="00355429" w:rsidRDefault="00355429">
      <w:pPr>
        <w:jc w:val="both"/>
        <w:rPr>
          <w:i/>
          <w:iCs/>
          <w:sz w:val="22"/>
          <w:szCs w:val="22"/>
        </w:rPr>
      </w:pPr>
      <w:r w:rsidRPr="00355429">
        <w:rPr>
          <w:b/>
          <w:i/>
          <w:iCs/>
          <w:sz w:val="22"/>
          <w:szCs w:val="22"/>
        </w:rPr>
        <w:t>Proposal 9</w:t>
      </w:r>
      <w:r w:rsidR="002F44A0" w:rsidRPr="00355429">
        <w:rPr>
          <w:b/>
          <w:i/>
          <w:iCs/>
          <w:sz w:val="22"/>
          <w:szCs w:val="22"/>
        </w:rPr>
        <w:t>:</w:t>
      </w:r>
      <w:r w:rsidR="002F44A0" w:rsidRPr="00355429">
        <w:rPr>
          <w:i/>
          <w:iCs/>
          <w:sz w:val="22"/>
          <w:szCs w:val="22"/>
        </w:rPr>
        <w:t xml:space="preserve"> </w:t>
      </w:r>
      <w:r w:rsidR="00A464E5" w:rsidRPr="00355429">
        <w:rPr>
          <w:i/>
          <w:iCs/>
          <w:sz w:val="22"/>
          <w:szCs w:val="22"/>
        </w:rPr>
        <w:t>S</w:t>
      </w:r>
      <w:r w:rsidR="002F44A0" w:rsidRPr="00355429">
        <w:rPr>
          <w:i/>
          <w:iCs/>
          <w:sz w:val="22"/>
          <w:szCs w:val="22"/>
        </w:rPr>
        <w:t>tudy the support of multiple active configured grant configurations for a given BWP of a serving cell for different sub-bands.</w:t>
      </w:r>
    </w:p>
    <w:p w14:paraId="76AD8596" w14:textId="77777777" w:rsidR="00E06007" w:rsidRPr="005A5632" w:rsidRDefault="00E06007" w:rsidP="0042315B">
      <w:pPr>
        <w:jc w:val="both"/>
        <w:rPr>
          <w:rFonts w:eastAsiaTheme="minorEastAsia"/>
          <w:sz w:val="22"/>
          <w:szCs w:val="22"/>
          <w:lang w:eastAsia="zh-CN"/>
        </w:rPr>
      </w:pPr>
    </w:p>
    <w:p w14:paraId="0D827FAF" w14:textId="6B835A1E" w:rsidR="0034111C" w:rsidRPr="005A5632" w:rsidRDefault="000F7678">
      <w:pPr>
        <w:pStyle w:val="Heading1"/>
        <w:rPr>
          <w:color w:val="000000"/>
        </w:rPr>
      </w:pPr>
      <w:r w:rsidRPr="005A5632">
        <w:rPr>
          <w:color w:val="000000"/>
        </w:rPr>
        <w:t>7</w:t>
      </w:r>
      <w:r w:rsidR="00F30C74" w:rsidRPr="005A5632">
        <w:rPr>
          <w:color w:val="000000"/>
        </w:rPr>
        <w:t xml:space="preserve">. </w:t>
      </w:r>
      <w:r w:rsidRPr="005A5632">
        <w:rPr>
          <w:color w:val="000000"/>
        </w:rPr>
        <w:t xml:space="preserve">   </w:t>
      </w:r>
      <w:r w:rsidR="00EE7FA7" w:rsidRPr="005A5632">
        <w:rPr>
          <w:color w:val="000000"/>
        </w:rPr>
        <w:t>Conclusion</w:t>
      </w:r>
      <w:r w:rsidR="00DB39D4" w:rsidRPr="005A5632">
        <w:rPr>
          <w:color w:val="000000"/>
        </w:rPr>
        <w:t>s</w:t>
      </w:r>
    </w:p>
    <w:p w14:paraId="626917E1" w14:textId="0B7C9580" w:rsidR="00731B79" w:rsidRPr="005A5632" w:rsidRDefault="003D3FBA">
      <w:pPr>
        <w:jc w:val="both"/>
        <w:rPr>
          <w:bCs/>
          <w:sz w:val="21"/>
        </w:rPr>
      </w:pPr>
      <w:r w:rsidRPr="005A5632">
        <w:rPr>
          <w:sz w:val="21"/>
        </w:rPr>
        <w:t>In this contribution</w:t>
      </w:r>
      <w:r w:rsidR="009251C8" w:rsidRPr="005A5632">
        <w:rPr>
          <w:sz w:val="21"/>
        </w:rPr>
        <w:t>,</w:t>
      </w:r>
      <w:r w:rsidRPr="005A5632">
        <w:rPr>
          <w:sz w:val="21"/>
        </w:rPr>
        <w:t xml:space="preserve"> we have discussed </w:t>
      </w:r>
      <w:r w:rsidR="00512563" w:rsidRPr="005A5632">
        <w:rPr>
          <w:rFonts w:eastAsia="Times New Roman"/>
          <w:sz w:val="21"/>
          <w:szCs w:val="24"/>
          <w:lang w:eastAsia="fi-FI"/>
        </w:rPr>
        <w:t>remaining issues</w:t>
      </w:r>
      <w:r w:rsidR="009339A1" w:rsidRPr="005A5632">
        <w:rPr>
          <w:rFonts w:eastAsia="Times New Roman"/>
          <w:sz w:val="21"/>
          <w:szCs w:val="24"/>
          <w:lang w:eastAsia="fi-FI"/>
        </w:rPr>
        <w:t xml:space="preserve"> of UL transmission with configured grant</w:t>
      </w:r>
      <w:r w:rsidR="00CB64D2" w:rsidRPr="005A5632">
        <w:rPr>
          <w:rFonts w:eastAsia="Times New Roman"/>
          <w:sz w:val="21"/>
          <w:szCs w:val="24"/>
          <w:lang w:eastAsia="fi-FI"/>
        </w:rPr>
        <w:t>s</w:t>
      </w:r>
      <w:r w:rsidR="00800DC4" w:rsidRPr="005A5632">
        <w:rPr>
          <w:rFonts w:eastAsia="Times New Roman"/>
          <w:sz w:val="21"/>
          <w:szCs w:val="24"/>
          <w:lang w:eastAsia="fi-FI"/>
        </w:rPr>
        <w:t xml:space="preserve"> for NR unlicensed</w:t>
      </w:r>
      <w:r w:rsidR="006060C2" w:rsidRPr="005A5632">
        <w:rPr>
          <w:bCs/>
          <w:sz w:val="21"/>
        </w:rPr>
        <w:t>.</w:t>
      </w:r>
      <w:r w:rsidR="00342AD2" w:rsidRPr="005A5632">
        <w:rPr>
          <w:bCs/>
          <w:sz w:val="21"/>
        </w:rPr>
        <w:t xml:space="preserve"> Based on the discussion, we make the following</w:t>
      </w:r>
      <w:r w:rsidR="00A643E0" w:rsidRPr="005A5632">
        <w:rPr>
          <w:bCs/>
          <w:sz w:val="21"/>
        </w:rPr>
        <w:t xml:space="preserve"> observation</w:t>
      </w:r>
      <w:r w:rsidR="0020189F" w:rsidRPr="005A5632">
        <w:rPr>
          <w:bCs/>
          <w:sz w:val="21"/>
        </w:rPr>
        <w:t>s</w:t>
      </w:r>
      <w:r w:rsidR="00A643E0" w:rsidRPr="005A5632">
        <w:rPr>
          <w:bCs/>
          <w:sz w:val="21"/>
        </w:rPr>
        <w:t xml:space="preserve"> and</w:t>
      </w:r>
      <w:r w:rsidR="00342AD2" w:rsidRPr="005A5632">
        <w:rPr>
          <w:bCs/>
          <w:sz w:val="21"/>
        </w:rPr>
        <w:t xml:space="preserve"> proposal</w:t>
      </w:r>
      <w:r w:rsidR="006060C2" w:rsidRPr="005A5632">
        <w:rPr>
          <w:bCs/>
          <w:sz w:val="21"/>
        </w:rPr>
        <w:t>s</w:t>
      </w:r>
      <w:r w:rsidR="00342AD2" w:rsidRPr="005A5632">
        <w:rPr>
          <w:bCs/>
          <w:sz w:val="21"/>
        </w:rPr>
        <w:t>:</w:t>
      </w:r>
    </w:p>
    <w:p w14:paraId="78192479" w14:textId="77777777" w:rsidR="00355429" w:rsidRPr="005A5632" w:rsidRDefault="00355429" w:rsidP="00355429">
      <w:pPr>
        <w:spacing w:beforeLines="50" w:before="120"/>
        <w:jc w:val="both"/>
        <w:rPr>
          <w:i/>
          <w:sz w:val="22"/>
          <w:lang w:eastAsia="zh-CN"/>
        </w:rPr>
      </w:pPr>
      <w:r w:rsidRPr="005A5632">
        <w:rPr>
          <w:b/>
          <w:i/>
          <w:sz w:val="22"/>
          <w:lang w:eastAsia="zh-CN"/>
        </w:rPr>
        <w:t>Observation 1</w:t>
      </w:r>
      <w:r w:rsidRPr="005A5632">
        <w:rPr>
          <w:i/>
          <w:sz w:val="22"/>
          <w:lang w:eastAsia="zh-CN"/>
        </w:rPr>
        <w:t>: The most important use case for UL transmission with configured grant in NR-U is eMBB.</w:t>
      </w:r>
    </w:p>
    <w:p w14:paraId="77992F0A" w14:textId="77777777" w:rsidR="00355429" w:rsidRDefault="00355429" w:rsidP="00355429">
      <w:pPr>
        <w:spacing w:beforeLines="50" w:before="120"/>
        <w:jc w:val="both"/>
        <w:rPr>
          <w:i/>
          <w:sz w:val="22"/>
        </w:rPr>
      </w:pPr>
      <w:r w:rsidRPr="005A5632">
        <w:rPr>
          <w:b/>
          <w:i/>
          <w:sz w:val="22"/>
        </w:rPr>
        <w:t>Proposal 1</w:t>
      </w:r>
      <w:r w:rsidRPr="005A5632">
        <w:rPr>
          <w:i/>
          <w:sz w:val="22"/>
        </w:rPr>
        <w:t xml:space="preserve">: Postpone the addition of URLLC specific features to NR-U until more concrete mechanism are concluded for licensed band NR in the Rel-16 URLLC SI. </w:t>
      </w:r>
    </w:p>
    <w:p w14:paraId="4AAE80DA" w14:textId="7F052AF1" w:rsidR="00355429" w:rsidRPr="005A5632" w:rsidRDefault="00355429" w:rsidP="00355429">
      <w:pPr>
        <w:spacing w:beforeLines="50" w:before="120"/>
        <w:jc w:val="both"/>
        <w:rPr>
          <w:rFonts w:eastAsiaTheme="minorEastAsia"/>
          <w:i/>
          <w:sz w:val="22"/>
          <w:szCs w:val="22"/>
          <w:lang w:eastAsia="zh-CN"/>
        </w:rPr>
      </w:pPr>
      <w:r w:rsidRPr="005A5632">
        <w:rPr>
          <w:b/>
          <w:i/>
          <w:sz w:val="22"/>
          <w:szCs w:val="22"/>
          <w:lang w:eastAsia="ja-JP"/>
        </w:rPr>
        <w:t>Proposal 2</w:t>
      </w:r>
      <w:r w:rsidRPr="005A5632">
        <w:rPr>
          <w:i/>
          <w:sz w:val="22"/>
          <w:szCs w:val="22"/>
          <w:lang w:eastAsia="ja-JP"/>
        </w:rPr>
        <w:t xml:space="preserve">: Use a bitmap of [X] bits (via RRC signalling) to indicate which slots are allowed for configured grant UL transmission. FFS: </w:t>
      </w:r>
      <w:r>
        <w:rPr>
          <w:i/>
          <w:sz w:val="22"/>
          <w:szCs w:val="22"/>
          <w:lang w:eastAsia="ja-JP"/>
        </w:rPr>
        <w:t xml:space="preserve">the value of </w:t>
      </w:r>
      <w:r w:rsidRPr="005A5632">
        <w:rPr>
          <w:i/>
          <w:sz w:val="22"/>
          <w:szCs w:val="22"/>
          <w:lang w:eastAsia="ja-JP"/>
        </w:rPr>
        <w:t>X</w:t>
      </w:r>
      <w:r>
        <w:rPr>
          <w:i/>
          <w:sz w:val="22"/>
          <w:szCs w:val="22"/>
          <w:lang w:eastAsia="ja-JP"/>
        </w:rPr>
        <w:t>.</w:t>
      </w:r>
    </w:p>
    <w:p w14:paraId="136A8302" w14:textId="77777777" w:rsidR="00355429" w:rsidRPr="00355429" w:rsidRDefault="00355429" w:rsidP="00355429">
      <w:pPr>
        <w:spacing w:beforeLines="50" w:before="120"/>
        <w:jc w:val="both"/>
        <w:rPr>
          <w:b/>
          <w:i/>
          <w:sz w:val="22"/>
          <w:szCs w:val="22"/>
          <w:lang w:eastAsia="ja-JP"/>
        </w:rPr>
      </w:pPr>
      <w:r w:rsidRPr="00355429">
        <w:rPr>
          <w:b/>
          <w:i/>
          <w:sz w:val="22"/>
          <w:szCs w:val="22"/>
          <w:lang w:eastAsia="ja-JP"/>
        </w:rPr>
        <w:t xml:space="preserve">Proposal 3: </w:t>
      </w:r>
      <w:r>
        <w:rPr>
          <w:i/>
          <w:sz w:val="22"/>
          <w:szCs w:val="22"/>
          <w:lang w:eastAsia="ja-JP"/>
        </w:rPr>
        <w:t>Th</w:t>
      </w:r>
      <w:r w:rsidRPr="00355429">
        <w:rPr>
          <w:i/>
          <w:sz w:val="22"/>
          <w:szCs w:val="22"/>
          <w:lang w:eastAsia="ja-JP"/>
        </w:rPr>
        <w:t>e field “timeDomainAllocation” is used to indicate the starting position and length (or ending position) of a configured grant UL transmission burst.</w:t>
      </w:r>
    </w:p>
    <w:p w14:paraId="7830B10D" w14:textId="77777777" w:rsidR="00355429" w:rsidRPr="005A5632" w:rsidRDefault="00355429" w:rsidP="00355429">
      <w:pPr>
        <w:spacing w:beforeLines="50" w:before="120"/>
        <w:jc w:val="both"/>
        <w:rPr>
          <w:rFonts w:eastAsiaTheme="minorEastAsia"/>
          <w:i/>
          <w:sz w:val="22"/>
          <w:szCs w:val="22"/>
        </w:rPr>
      </w:pPr>
      <w:r w:rsidRPr="005A5632">
        <w:rPr>
          <w:rFonts w:eastAsiaTheme="minorEastAsia"/>
          <w:b/>
          <w:i/>
          <w:sz w:val="22"/>
          <w:szCs w:val="22"/>
        </w:rPr>
        <w:t xml:space="preserve">Proposal </w:t>
      </w:r>
      <w:r>
        <w:rPr>
          <w:rFonts w:eastAsiaTheme="minorEastAsia"/>
          <w:b/>
          <w:i/>
          <w:sz w:val="22"/>
          <w:szCs w:val="22"/>
        </w:rPr>
        <w:t>4</w:t>
      </w:r>
      <w:r w:rsidRPr="005A5632">
        <w:rPr>
          <w:rFonts w:eastAsiaTheme="minorEastAsia"/>
          <w:i/>
          <w:sz w:val="22"/>
          <w:szCs w:val="22"/>
        </w:rPr>
        <w:t xml:space="preserve">: Configured grant UL transmission is allowed within the gNB acquired COT. </w:t>
      </w:r>
      <w:r>
        <w:rPr>
          <w:rFonts w:eastAsiaTheme="minorEastAsia"/>
          <w:i/>
          <w:sz w:val="22"/>
          <w:szCs w:val="22"/>
        </w:rPr>
        <w:t>And, GC-PDCCH can be used to trigger CG UL transmission within the gNB acquired COT</w:t>
      </w:r>
      <w:r w:rsidRPr="005A5632">
        <w:rPr>
          <w:rFonts w:eastAsiaTheme="minorEastAsia"/>
          <w:i/>
          <w:sz w:val="22"/>
          <w:szCs w:val="22"/>
        </w:rPr>
        <w:t>.</w:t>
      </w:r>
    </w:p>
    <w:p w14:paraId="19BCC56C" w14:textId="70865CBF" w:rsidR="00355429" w:rsidRPr="005A5632" w:rsidRDefault="00355429" w:rsidP="00355429">
      <w:pPr>
        <w:jc w:val="both"/>
        <w:rPr>
          <w:rFonts w:eastAsiaTheme="minorEastAsia"/>
          <w:i/>
          <w:sz w:val="22"/>
          <w:szCs w:val="22"/>
          <w:lang w:eastAsia="zh-CN"/>
        </w:rPr>
      </w:pPr>
      <w:r w:rsidRPr="005A5632">
        <w:rPr>
          <w:rFonts w:eastAsiaTheme="minorEastAsia"/>
          <w:b/>
          <w:i/>
          <w:sz w:val="22"/>
          <w:szCs w:val="22"/>
          <w:lang w:eastAsia="zh-CN"/>
        </w:rPr>
        <w:t>Proposal 5</w:t>
      </w:r>
      <w:r w:rsidRPr="005A5632">
        <w:rPr>
          <w:rFonts w:eastAsiaTheme="minorEastAsia"/>
          <w:i/>
          <w:sz w:val="22"/>
          <w:szCs w:val="22"/>
          <w:lang w:eastAsia="zh-CN"/>
        </w:rPr>
        <w:t>: Use FeLAA</w:t>
      </w:r>
      <w:r>
        <w:rPr>
          <w:rFonts w:eastAsiaTheme="minorEastAsia"/>
          <w:i/>
          <w:sz w:val="22"/>
          <w:szCs w:val="22"/>
          <w:lang w:eastAsia="zh-CN"/>
        </w:rPr>
        <w:t xml:space="preserve"> AUL approach (i.e.</w:t>
      </w:r>
      <w:r w:rsidRPr="005A5632">
        <w:rPr>
          <w:rFonts w:eastAsiaTheme="minorEastAsia"/>
          <w:i/>
          <w:sz w:val="22"/>
          <w:szCs w:val="22"/>
          <w:lang w:eastAsia="zh-CN"/>
        </w:rPr>
        <w:t xml:space="preserve"> UE-selected starting offset and RRC configured starting offset) as the baseline to coordinate UE multiplexing for NR-U configured grant operation.</w:t>
      </w:r>
    </w:p>
    <w:p w14:paraId="79EE6F70" w14:textId="77777777" w:rsidR="00355429" w:rsidRPr="00355429" w:rsidRDefault="00355429" w:rsidP="00355429">
      <w:pPr>
        <w:spacing w:beforeLines="50" w:before="120"/>
        <w:jc w:val="both"/>
        <w:rPr>
          <w:rFonts w:eastAsiaTheme="minorEastAsia"/>
          <w:i/>
          <w:iCs/>
          <w:sz w:val="22"/>
          <w:szCs w:val="22"/>
        </w:rPr>
      </w:pPr>
      <w:r w:rsidRPr="00355429">
        <w:rPr>
          <w:rFonts w:eastAsiaTheme="minorEastAsia"/>
          <w:b/>
          <w:bCs/>
          <w:i/>
          <w:iCs/>
          <w:sz w:val="22"/>
          <w:szCs w:val="22"/>
        </w:rPr>
        <w:t>Proposal 6</w:t>
      </w:r>
      <w:r w:rsidRPr="00355429">
        <w:rPr>
          <w:rFonts w:eastAsiaTheme="minorEastAsia"/>
          <w:i/>
          <w:iCs/>
          <w:sz w:val="22"/>
          <w:szCs w:val="22"/>
        </w:rPr>
        <w:t>: Study whether to support additional starting positions within symbol #1 or following symbols for 30 kHz SCS and 60 kHz SCS PUSCH in NR-U configured grant.</w:t>
      </w:r>
      <w:r w:rsidRPr="001C34F3">
        <w:rPr>
          <w:rFonts w:eastAsiaTheme="minorEastAsia"/>
          <w:i/>
          <w:iCs/>
          <w:sz w:val="22"/>
          <w:szCs w:val="22"/>
        </w:rPr>
        <w:t xml:space="preserve"> </w:t>
      </w:r>
    </w:p>
    <w:p w14:paraId="4B360629" w14:textId="77777777" w:rsidR="00355429" w:rsidRPr="00355429" w:rsidRDefault="00355429" w:rsidP="00355429">
      <w:pPr>
        <w:jc w:val="both"/>
        <w:rPr>
          <w:rFonts w:eastAsiaTheme="minorEastAsia"/>
          <w:i/>
          <w:iCs/>
          <w:sz w:val="22"/>
          <w:szCs w:val="22"/>
          <w:lang w:eastAsia="zh-CN"/>
        </w:rPr>
      </w:pPr>
      <w:r w:rsidRPr="001C34F3">
        <w:rPr>
          <w:rFonts w:eastAsiaTheme="minorEastAsia"/>
          <w:b/>
          <w:bCs/>
          <w:i/>
          <w:iCs/>
          <w:sz w:val="22"/>
          <w:szCs w:val="22"/>
          <w:lang w:eastAsia="zh-CN"/>
        </w:rPr>
        <w:t>Proposal 7</w:t>
      </w:r>
      <w:r w:rsidRPr="001C34F3">
        <w:rPr>
          <w:rFonts w:eastAsiaTheme="minorEastAsia"/>
          <w:i/>
          <w:iCs/>
          <w:sz w:val="22"/>
          <w:szCs w:val="22"/>
          <w:lang w:eastAsia="zh-CN"/>
        </w:rPr>
        <w:t xml:space="preserve">: UL transmissions with configured grants should use channel access procedure defined in LTE WI </w:t>
      </w:r>
      <w:r w:rsidRPr="00287550">
        <w:rPr>
          <w:rFonts w:eastAsiaTheme="minorEastAsia"/>
          <w:i/>
          <w:iCs/>
          <w:sz w:val="22"/>
          <w:szCs w:val="22"/>
          <w:lang w:eastAsia="zh-CN"/>
        </w:rPr>
        <w:t xml:space="preserve">“Enhancements to LTE operation in unlicensed spectrum” </w:t>
      </w:r>
      <w:r w:rsidRPr="00355429">
        <w:rPr>
          <w:rFonts w:eastAsiaTheme="minorEastAsia"/>
          <w:i/>
          <w:iCs/>
          <w:sz w:val="22"/>
          <w:szCs w:val="22"/>
          <w:lang w:eastAsia="zh-CN"/>
        </w:rPr>
        <w:t>as a baseline. Further enhancements to LBT procedure (e.g., CWS adjustment) could also be considered due to new features in NR.</w:t>
      </w:r>
      <w:r w:rsidRPr="00355429" w:rsidDel="000541A1">
        <w:rPr>
          <w:rFonts w:eastAsiaTheme="minorEastAsia"/>
          <w:i/>
          <w:iCs/>
          <w:sz w:val="22"/>
          <w:szCs w:val="22"/>
          <w:lang w:eastAsia="zh-CN"/>
        </w:rPr>
        <w:t xml:space="preserve"> </w:t>
      </w:r>
    </w:p>
    <w:p w14:paraId="72973114" w14:textId="77777777" w:rsidR="00355429" w:rsidRPr="00355429" w:rsidRDefault="00355429" w:rsidP="00355429">
      <w:pPr>
        <w:jc w:val="both"/>
        <w:rPr>
          <w:rFonts w:eastAsiaTheme="minorEastAsia"/>
          <w:b/>
          <w:bCs/>
          <w:i/>
          <w:iCs/>
          <w:sz w:val="22"/>
          <w:szCs w:val="22"/>
        </w:rPr>
      </w:pPr>
      <w:r w:rsidRPr="00355429">
        <w:rPr>
          <w:rFonts w:eastAsiaTheme="minorEastAsia"/>
          <w:b/>
          <w:bCs/>
          <w:i/>
          <w:iCs/>
          <w:sz w:val="22"/>
          <w:szCs w:val="22"/>
        </w:rPr>
        <w:t>Pr</w:t>
      </w:r>
      <w:r>
        <w:rPr>
          <w:rFonts w:eastAsiaTheme="minorEastAsia"/>
          <w:b/>
          <w:bCs/>
          <w:i/>
          <w:iCs/>
          <w:sz w:val="22"/>
          <w:szCs w:val="22"/>
        </w:rPr>
        <w:t>oposal 8</w:t>
      </w:r>
      <w:r w:rsidRPr="00355429">
        <w:rPr>
          <w:rFonts w:eastAsiaTheme="minorEastAsia"/>
          <w:b/>
          <w:bCs/>
          <w:i/>
          <w:iCs/>
          <w:sz w:val="22"/>
          <w:szCs w:val="22"/>
        </w:rPr>
        <w:t xml:space="preserve">: </w:t>
      </w:r>
      <w:r w:rsidRPr="00355429">
        <w:rPr>
          <w:rFonts w:eastAsiaTheme="minorEastAsia"/>
          <w:bCs/>
          <w:i/>
          <w:iCs/>
          <w:sz w:val="22"/>
          <w:szCs w:val="22"/>
        </w:rPr>
        <w:t>DL broadcast signalling and scheduled DL data to the UE that initiated the COT could be also considered within a COT acquired by a UE. FFS: further details.</w:t>
      </w:r>
    </w:p>
    <w:p w14:paraId="45356E85" w14:textId="7DDB8357" w:rsidR="00355429" w:rsidRPr="00355429" w:rsidRDefault="00355429" w:rsidP="00ED43AD">
      <w:pPr>
        <w:jc w:val="both"/>
        <w:rPr>
          <w:i/>
          <w:iCs/>
          <w:sz w:val="22"/>
          <w:szCs w:val="22"/>
        </w:rPr>
      </w:pPr>
      <w:r w:rsidRPr="00355429">
        <w:rPr>
          <w:b/>
          <w:i/>
          <w:iCs/>
          <w:sz w:val="22"/>
          <w:szCs w:val="22"/>
        </w:rPr>
        <w:t>Proposal 9:</w:t>
      </w:r>
      <w:r w:rsidRPr="00355429">
        <w:rPr>
          <w:i/>
          <w:iCs/>
          <w:sz w:val="22"/>
          <w:szCs w:val="22"/>
        </w:rPr>
        <w:t xml:space="preserve"> Study the support of multiple active configured grant configurations for a given BWP of a serving cell for different sub-bands.</w:t>
      </w:r>
    </w:p>
    <w:p w14:paraId="2F0729C1" w14:textId="77777777" w:rsidR="0034111C" w:rsidRPr="005A5632" w:rsidRDefault="0034111C">
      <w:pPr>
        <w:pStyle w:val="Heading1"/>
      </w:pPr>
      <w:r w:rsidRPr="005A5632">
        <w:t>References</w:t>
      </w:r>
      <w:r w:rsidR="00A2459D" w:rsidRPr="005A5632">
        <w:t xml:space="preserve"> </w:t>
      </w:r>
    </w:p>
    <w:p w14:paraId="12E30482" w14:textId="079D6EDF" w:rsidR="000D47F3" w:rsidRPr="005A5632" w:rsidRDefault="009339A1" w:rsidP="000D47F3">
      <w:pPr>
        <w:numPr>
          <w:ilvl w:val="0"/>
          <w:numId w:val="1"/>
        </w:numPr>
        <w:rPr>
          <w:sz w:val="21"/>
          <w:szCs w:val="18"/>
        </w:rPr>
      </w:pPr>
      <w:bookmarkStart w:id="1" w:name="_Ref488061725"/>
      <w:r w:rsidRPr="005A5632">
        <w:rPr>
          <w:sz w:val="22"/>
        </w:rPr>
        <w:t>Chairman’s Notes, RAN1 WG #9</w:t>
      </w:r>
      <w:bookmarkEnd w:id="1"/>
      <w:r w:rsidR="00512563" w:rsidRPr="005A5632">
        <w:rPr>
          <w:sz w:val="22"/>
        </w:rPr>
        <w:t>3</w:t>
      </w:r>
    </w:p>
    <w:sectPr w:rsidR="000D47F3" w:rsidRPr="005A5632" w:rsidSect="006D2C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CC152" w14:textId="77777777" w:rsidR="00B37AD9" w:rsidRDefault="00B37AD9">
      <w:r>
        <w:separator/>
      </w:r>
    </w:p>
  </w:endnote>
  <w:endnote w:type="continuationSeparator" w:id="0">
    <w:p w14:paraId="26CF729C" w14:textId="77777777" w:rsidR="00B37AD9" w:rsidRDefault="00B37AD9">
      <w:r>
        <w:continuationSeparator/>
      </w:r>
    </w:p>
  </w:endnote>
  <w:endnote w:type="continuationNotice" w:id="1">
    <w:p w14:paraId="0207B445" w14:textId="77777777" w:rsidR="00B37AD9" w:rsidRDefault="00B37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775A0" w14:textId="77777777" w:rsidR="00B37AD9" w:rsidRDefault="00B37AD9">
      <w:r>
        <w:separator/>
      </w:r>
    </w:p>
  </w:footnote>
  <w:footnote w:type="continuationSeparator" w:id="0">
    <w:p w14:paraId="7D88A3E4" w14:textId="77777777" w:rsidR="00B37AD9" w:rsidRDefault="00B37AD9">
      <w:r>
        <w:continuationSeparator/>
      </w:r>
    </w:p>
  </w:footnote>
  <w:footnote w:type="continuationNotice" w:id="1">
    <w:p w14:paraId="086867B6" w14:textId="77777777" w:rsidR="00B37AD9" w:rsidRDefault="00B37A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F77702"/>
    <w:multiLevelType w:val="hybridMultilevel"/>
    <w:tmpl w:val="8F7883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5"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F63006E"/>
    <w:multiLevelType w:val="hybridMultilevel"/>
    <w:tmpl w:val="17D830AA"/>
    <w:lvl w:ilvl="0" w:tplc="CCF0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E542B6"/>
    <w:multiLevelType w:val="hybridMultilevel"/>
    <w:tmpl w:val="EEAE2C44"/>
    <w:lvl w:ilvl="0" w:tplc="A8820AFC">
      <w:start w:val="1"/>
      <w:numFmt w:val="bullet"/>
      <w:lvlText w:val="•"/>
      <w:lvlJc w:val="left"/>
      <w:pPr>
        <w:tabs>
          <w:tab w:val="num" w:pos="720"/>
        </w:tabs>
        <w:ind w:left="720" w:hanging="360"/>
      </w:pPr>
      <w:rPr>
        <w:rFonts w:ascii="Arial" w:hAnsi="Arial" w:hint="default"/>
      </w:rPr>
    </w:lvl>
    <w:lvl w:ilvl="1" w:tplc="D1041768">
      <w:start w:val="80"/>
      <w:numFmt w:val="bullet"/>
      <w:lvlText w:val="–"/>
      <w:lvlJc w:val="left"/>
      <w:pPr>
        <w:tabs>
          <w:tab w:val="num" w:pos="1440"/>
        </w:tabs>
        <w:ind w:left="1440" w:hanging="360"/>
      </w:pPr>
      <w:rPr>
        <w:rFonts w:ascii="Arial" w:hAnsi="Arial" w:hint="default"/>
      </w:rPr>
    </w:lvl>
    <w:lvl w:ilvl="2" w:tplc="3D847DAC" w:tentative="1">
      <w:start w:val="1"/>
      <w:numFmt w:val="bullet"/>
      <w:lvlText w:val="•"/>
      <w:lvlJc w:val="left"/>
      <w:pPr>
        <w:tabs>
          <w:tab w:val="num" w:pos="2160"/>
        </w:tabs>
        <w:ind w:left="2160" w:hanging="360"/>
      </w:pPr>
      <w:rPr>
        <w:rFonts w:ascii="Arial" w:hAnsi="Arial" w:hint="default"/>
      </w:rPr>
    </w:lvl>
    <w:lvl w:ilvl="3" w:tplc="C21885F0" w:tentative="1">
      <w:start w:val="1"/>
      <w:numFmt w:val="bullet"/>
      <w:lvlText w:val="•"/>
      <w:lvlJc w:val="left"/>
      <w:pPr>
        <w:tabs>
          <w:tab w:val="num" w:pos="2880"/>
        </w:tabs>
        <w:ind w:left="2880" w:hanging="360"/>
      </w:pPr>
      <w:rPr>
        <w:rFonts w:ascii="Arial" w:hAnsi="Arial" w:hint="default"/>
      </w:rPr>
    </w:lvl>
    <w:lvl w:ilvl="4" w:tplc="DC729060" w:tentative="1">
      <w:start w:val="1"/>
      <w:numFmt w:val="bullet"/>
      <w:lvlText w:val="•"/>
      <w:lvlJc w:val="left"/>
      <w:pPr>
        <w:tabs>
          <w:tab w:val="num" w:pos="3600"/>
        </w:tabs>
        <w:ind w:left="3600" w:hanging="360"/>
      </w:pPr>
      <w:rPr>
        <w:rFonts w:ascii="Arial" w:hAnsi="Arial" w:hint="default"/>
      </w:rPr>
    </w:lvl>
    <w:lvl w:ilvl="5" w:tplc="429A90D4" w:tentative="1">
      <w:start w:val="1"/>
      <w:numFmt w:val="bullet"/>
      <w:lvlText w:val="•"/>
      <w:lvlJc w:val="left"/>
      <w:pPr>
        <w:tabs>
          <w:tab w:val="num" w:pos="4320"/>
        </w:tabs>
        <w:ind w:left="4320" w:hanging="360"/>
      </w:pPr>
      <w:rPr>
        <w:rFonts w:ascii="Arial" w:hAnsi="Arial" w:hint="default"/>
      </w:rPr>
    </w:lvl>
    <w:lvl w:ilvl="6" w:tplc="AC56DFAA" w:tentative="1">
      <w:start w:val="1"/>
      <w:numFmt w:val="bullet"/>
      <w:lvlText w:val="•"/>
      <w:lvlJc w:val="left"/>
      <w:pPr>
        <w:tabs>
          <w:tab w:val="num" w:pos="5040"/>
        </w:tabs>
        <w:ind w:left="5040" w:hanging="360"/>
      </w:pPr>
      <w:rPr>
        <w:rFonts w:ascii="Arial" w:hAnsi="Arial" w:hint="default"/>
      </w:rPr>
    </w:lvl>
    <w:lvl w:ilvl="7" w:tplc="1EAAA2D8" w:tentative="1">
      <w:start w:val="1"/>
      <w:numFmt w:val="bullet"/>
      <w:lvlText w:val="•"/>
      <w:lvlJc w:val="left"/>
      <w:pPr>
        <w:tabs>
          <w:tab w:val="num" w:pos="5760"/>
        </w:tabs>
        <w:ind w:left="5760" w:hanging="360"/>
      </w:pPr>
      <w:rPr>
        <w:rFonts w:ascii="Arial" w:hAnsi="Arial" w:hint="default"/>
      </w:rPr>
    </w:lvl>
    <w:lvl w:ilvl="8" w:tplc="ACD4F2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38D396F"/>
    <w:multiLevelType w:val="hybridMultilevel"/>
    <w:tmpl w:val="23FCBF62"/>
    <w:lvl w:ilvl="0" w:tplc="919A3042">
      <w:start w:val="1"/>
      <w:numFmt w:val="bullet"/>
      <w:lvlText w:val=""/>
      <w:lvlJc w:val="left"/>
      <w:pPr>
        <w:tabs>
          <w:tab w:val="num" w:pos="720"/>
        </w:tabs>
        <w:ind w:left="720" w:hanging="360"/>
      </w:pPr>
      <w:rPr>
        <w:rFonts w:ascii="Symbol" w:hAnsi="Symbol" w:hint="default"/>
      </w:rPr>
    </w:lvl>
    <w:lvl w:ilvl="1" w:tplc="BEE4EA30">
      <w:start w:val="246"/>
      <w:numFmt w:val="bullet"/>
      <w:lvlText w:val="o"/>
      <w:lvlJc w:val="left"/>
      <w:pPr>
        <w:tabs>
          <w:tab w:val="num" w:pos="1440"/>
        </w:tabs>
        <w:ind w:left="1440" w:hanging="360"/>
      </w:pPr>
      <w:rPr>
        <w:rFonts w:ascii="Courier New" w:hAnsi="Courier New" w:hint="default"/>
      </w:rPr>
    </w:lvl>
    <w:lvl w:ilvl="2" w:tplc="CDC813F6">
      <w:start w:val="246"/>
      <w:numFmt w:val="bullet"/>
      <w:lvlText w:val=""/>
      <w:lvlJc w:val="left"/>
      <w:pPr>
        <w:tabs>
          <w:tab w:val="num" w:pos="2160"/>
        </w:tabs>
        <w:ind w:left="2160" w:hanging="360"/>
      </w:pPr>
      <w:rPr>
        <w:rFonts w:ascii="Wingdings" w:hAnsi="Wingdings" w:hint="default"/>
      </w:rPr>
    </w:lvl>
    <w:lvl w:ilvl="3" w:tplc="4BAA287C" w:tentative="1">
      <w:start w:val="1"/>
      <w:numFmt w:val="bullet"/>
      <w:lvlText w:val=""/>
      <w:lvlJc w:val="left"/>
      <w:pPr>
        <w:tabs>
          <w:tab w:val="num" w:pos="2880"/>
        </w:tabs>
        <w:ind w:left="2880" w:hanging="360"/>
      </w:pPr>
      <w:rPr>
        <w:rFonts w:ascii="Symbol" w:hAnsi="Symbol" w:hint="default"/>
      </w:rPr>
    </w:lvl>
    <w:lvl w:ilvl="4" w:tplc="86B68AFC" w:tentative="1">
      <w:start w:val="1"/>
      <w:numFmt w:val="bullet"/>
      <w:lvlText w:val=""/>
      <w:lvlJc w:val="left"/>
      <w:pPr>
        <w:tabs>
          <w:tab w:val="num" w:pos="3600"/>
        </w:tabs>
        <w:ind w:left="3600" w:hanging="360"/>
      </w:pPr>
      <w:rPr>
        <w:rFonts w:ascii="Symbol" w:hAnsi="Symbol" w:hint="default"/>
      </w:rPr>
    </w:lvl>
    <w:lvl w:ilvl="5" w:tplc="7AEC2290" w:tentative="1">
      <w:start w:val="1"/>
      <w:numFmt w:val="bullet"/>
      <w:lvlText w:val=""/>
      <w:lvlJc w:val="left"/>
      <w:pPr>
        <w:tabs>
          <w:tab w:val="num" w:pos="4320"/>
        </w:tabs>
        <w:ind w:left="4320" w:hanging="360"/>
      </w:pPr>
      <w:rPr>
        <w:rFonts w:ascii="Symbol" w:hAnsi="Symbol" w:hint="default"/>
      </w:rPr>
    </w:lvl>
    <w:lvl w:ilvl="6" w:tplc="664C053E" w:tentative="1">
      <w:start w:val="1"/>
      <w:numFmt w:val="bullet"/>
      <w:lvlText w:val=""/>
      <w:lvlJc w:val="left"/>
      <w:pPr>
        <w:tabs>
          <w:tab w:val="num" w:pos="5040"/>
        </w:tabs>
        <w:ind w:left="5040" w:hanging="360"/>
      </w:pPr>
      <w:rPr>
        <w:rFonts w:ascii="Symbol" w:hAnsi="Symbol" w:hint="default"/>
      </w:rPr>
    </w:lvl>
    <w:lvl w:ilvl="7" w:tplc="56A2FEC8" w:tentative="1">
      <w:start w:val="1"/>
      <w:numFmt w:val="bullet"/>
      <w:lvlText w:val=""/>
      <w:lvlJc w:val="left"/>
      <w:pPr>
        <w:tabs>
          <w:tab w:val="num" w:pos="5760"/>
        </w:tabs>
        <w:ind w:left="5760" w:hanging="360"/>
      </w:pPr>
      <w:rPr>
        <w:rFonts w:ascii="Symbol" w:hAnsi="Symbol" w:hint="default"/>
      </w:rPr>
    </w:lvl>
    <w:lvl w:ilvl="8" w:tplc="DC3EBB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E37FB1"/>
    <w:multiLevelType w:val="hybridMultilevel"/>
    <w:tmpl w:val="DAEE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9"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3" w15:restartNumberingAfterBreak="0">
    <w:nsid w:val="7A044027"/>
    <w:multiLevelType w:val="hybridMultilevel"/>
    <w:tmpl w:val="A4EC7224"/>
    <w:lvl w:ilvl="0" w:tplc="4C945B2C">
      <w:start w:val="1"/>
      <w:numFmt w:val="bullet"/>
      <w:lvlText w:val="•"/>
      <w:lvlJc w:val="left"/>
      <w:pPr>
        <w:tabs>
          <w:tab w:val="num" w:pos="720"/>
        </w:tabs>
        <w:ind w:left="720" w:hanging="360"/>
      </w:pPr>
      <w:rPr>
        <w:rFonts w:ascii="Arial" w:hAnsi="Arial" w:hint="default"/>
      </w:rPr>
    </w:lvl>
    <w:lvl w:ilvl="1" w:tplc="250699BA">
      <w:start w:val="1"/>
      <w:numFmt w:val="bullet"/>
      <w:lvlText w:val="•"/>
      <w:lvlJc w:val="left"/>
      <w:pPr>
        <w:tabs>
          <w:tab w:val="num" w:pos="1440"/>
        </w:tabs>
        <w:ind w:left="1440" w:hanging="360"/>
      </w:pPr>
      <w:rPr>
        <w:rFonts w:ascii="Arial" w:hAnsi="Arial" w:hint="default"/>
      </w:rPr>
    </w:lvl>
    <w:lvl w:ilvl="2" w:tplc="139EE69C">
      <w:start w:val="206"/>
      <w:numFmt w:val="bullet"/>
      <w:lvlText w:val="•"/>
      <w:lvlJc w:val="left"/>
      <w:pPr>
        <w:tabs>
          <w:tab w:val="num" w:pos="2160"/>
        </w:tabs>
        <w:ind w:left="2160" w:hanging="360"/>
      </w:pPr>
      <w:rPr>
        <w:rFonts w:ascii="Arial" w:hAnsi="Arial" w:hint="default"/>
      </w:rPr>
    </w:lvl>
    <w:lvl w:ilvl="3" w:tplc="92E2880C" w:tentative="1">
      <w:start w:val="1"/>
      <w:numFmt w:val="bullet"/>
      <w:lvlText w:val="•"/>
      <w:lvlJc w:val="left"/>
      <w:pPr>
        <w:tabs>
          <w:tab w:val="num" w:pos="2880"/>
        </w:tabs>
        <w:ind w:left="2880" w:hanging="360"/>
      </w:pPr>
      <w:rPr>
        <w:rFonts w:ascii="Arial" w:hAnsi="Arial" w:hint="default"/>
      </w:rPr>
    </w:lvl>
    <w:lvl w:ilvl="4" w:tplc="94F86718" w:tentative="1">
      <w:start w:val="1"/>
      <w:numFmt w:val="bullet"/>
      <w:lvlText w:val="•"/>
      <w:lvlJc w:val="left"/>
      <w:pPr>
        <w:tabs>
          <w:tab w:val="num" w:pos="3600"/>
        </w:tabs>
        <w:ind w:left="3600" w:hanging="360"/>
      </w:pPr>
      <w:rPr>
        <w:rFonts w:ascii="Arial" w:hAnsi="Arial" w:hint="default"/>
      </w:rPr>
    </w:lvl>
    <w:lvl w:ilvl="5" w:tplc="6744031A" w:tentative="1">
      <w:start w:val="1"/>
      <w:numFmt w:val="bullet"/>
      <w:lvlText w:val="•"/>
      <w:lvlJc w:val="left"/>
      <w:pPr>
        <w:tabs>
          <w:tab w:val="num" w:pos="4320"/>
        </w:tabs>
        <w:ind w:left="4320" w:hanging="360"/>
      </w:pPr>
      <w:rPr>
        <w:rFonts w:ascii="Arial" w:hAnsi="Arial" w:hint="default"/>
      </w:rPr>
    </w:lvl>
    <w:lvl w:ilvl="6" w:tplc="6D2A54F2" w:tentative="1">
      <w:start w:val="1"/>
      <w:numFmt w:val="bullet"/>
      <w:lvlText w:val="•"/>
      <w:lvlJc w:val="left"/>
      <w:pPr>
        <w:tabs>
          <w:tab w:val="num" w:pos="5040"/>
        </w:tabs>
        <w:ind w:left="5040" w:hanging="360"/>
      </w:pPr>
      <w:rPr>
        <w:rFonts w:ascii="Arial" w:hAnsi="Arial" w:hint="default"/>
      </w:rPr>
    </w:lvl>
    <w:lvl w:ilvl="7" w:tplc="5FFCA04E" w:tentative="1">
      <w:start w:val="1"/>
      <w:numFmt w:val="bullet"/>
      <w:lvlText w:val="•"/>
      <w:lvlJc w:val="left"/>
      <w:pPr>
        <w:tabs>
          <w:tab w:val="num" w:pos="5760"/>
        </w:tabs>
        <w:ind w:left="5760" w:hanging="360"/>
      </w:pPr>
      <w:rPr>
        <w:rFonts w:ascii="Arial" w:hAnsi="Arial" w:hint="default"/>
      </w:rPr>
    </w:lvl>
    <w:lvl w:ilvl="8" w:tplc="7F9AAB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AE1E19"/>
    <w:multiLevelType w:val="hybridMultilevel"/>
    <w:tmpl w:val="C4188380"/>
    <w:lvl w:ilvl="0" w:tplc="520AC6A8">
      <w:start w:val="1"/>
      <w:numFmt w:val="bullet"/>
      <w:lvlText w:val="o"/>
      <w:lvlJc w:val="left"/>
      <w:pPr>
        <w:tabs>
          <w:tab w:val="num" w:pos="720"/>
        </w:tabs>
        <w:ind w:left="720" w:hanging="360"/>
      </w:pPr>
      <w:rPr>
        <w:rFonts w:ascii="Courier New" w:hAnsi="Courier New" w:hint="default"/>
      </w:rPr>
    </w:lvl>
    <w:lvl w:ilvl="1" w:tplc="92BCD9D6">
      <w:start w:val="1"/>
      <w:numFmt w:val="bullet"/>
      <w:lvlText w:val="o"/>
      <w:lvlJc w:val="left"/>
      <w:pPr>
        <w:tabs>
          <w:tab w:val="num" w:pos="1440"/>
        </w:tabs>
        <w:ind w:left="1440" w:hanging="360"/>
      </w:pPr>
      <w:rPr>
        <w:rFonts w:ascii="Courier New" w:hAnsi="Courier New" w:hint="default"/>
      </w:rPr>
    </w:lvl>
    <w:lvl w:ilvl="2" w:tplc="6720ABF8">
      <w:start w:val="246"/>
      <w:numFmt w:val="bullet"/>
      <w:lvlText w:val=""/>
      <w:lvlJc w:val="left"/>
      <w:pPr>
        <w:tabs>
          <w:tab w:val="num" w:pos="2160"/>
        </w:tabs>
        <w:ind w:left="2160" w:hanging="360"/>
      </w:pPr>
      <w:rPr>
        <w:rFonts w:ascii="Wingdings" w:hAnsi="Wingdings" w:hint="default"/>
      </w:rPr>
    </w:lvl>
    <w:lvl w:ilvl="3" w:tplc="D97CE528" w:tentative="1">
      <w:start w:val="1"/>
      <w:numFmt w:val="bullet"/>
      <w:lvlText w:val="o"/>
      <w:lvlJc w:val="left"/>
      <w:pPr>
        <w:tabs>
          <w:tab w:val="num" w:pos="2880"/>
        </w:tabs>
        <w:ind w:left="2880" w:hanging="360"/>
      </w:pPr>
      <w:rPr>
        <w:rFonts w:ascii="Courier New" w:hAnsi="Courier New" w:hint="default"/>
      </w:rPr>
    </w:lvl>
    <w:lvl w:ilvl="4" w:tplc="E0F47CD6" w:tentative="1">
      <w:start w:val="1"/>
      <w:numFmt w:val="bullet"/>
      <w:lvlText w:val="o"/>
      <w:lvlJc w:val="left"/>
      <w:pPr>
        <w:tabs>
          <w:tab w:val="num" w:pos="3600"/>
        </w:tabs>
        <w:ind w:left="3600" w:hanging="360"/>
      </w:pPr>
      <w:rPr>
        <w:rFonts w:ascii="Courier New" w:hAnsi="Courier New" w:hint="default"/>
      </w:rPr>
    </w:lvl>
    <w:lvl w:ilvl="5" w:tplc="BAAA81AA" w:tentative="1">
      <w:start w:val="1"/>
      <w:numFmt w:val="bullet"/>
      <w:lvlText w:val="o"/>
      <w:lvlJc w:val="left"/>
      <w:pPr>
        <w:tabs>
          <w:tab w:val="num" w:pos="4320"/>
        </w:tabs>
        <w:ind w:left="4320" w:hanging="360"/>
      </w:pPr>
      <w:rPr>
        <w:rFonts w:ascii="Courier New" w:hAnsi="Courier New" w:hint="default"/>
      </w:rPr>
    </w:lvl>
    <w:lvl w:ilvl="6" w:tplc="CE4E0DE6" w:tentative="1">
      <w:start w:val="1"/>
      <w:numFmt w:val="bullet"/>
      <w:lvlText w:val="o"/>
      <w:lvlJc w:val="left"/>
      <w:pPr>
        <w:tabs>
          <w:tab w:val="num" w:pos="5040"/>
        </w:tabs>
        <w:ind w:left="5040" w:hanging="360"/>
      </w:pPr>
      <w:rPr>
        <w:rFonts w:ascii="Courier New" w:hAnsi="Courier New" w:hint="default"/>
      </w:rPr>
    </w:lvl>
    <w:lvl w:ilvl="7" w:tplc="82DA605E" w:tentative="1">
      <w:start w:val="1"/>
      <w:numFmt w:val="bullet"/>
      <w:lvlText w:val="o"/>
      <w:lvlJc w:val="left"/>
      <w:pPr>
        <w:tabs>
          <w:tab w:val="num" w:pos="5760"/>
        </w:tabs>
        <w:ind w:left="5760" w:hanging="360"/>
      </w:pPr>
      <w:rPr>
        <w:rFonts w:ascii="Courier New" w:hAnsi="Courier New" w:hint="default"/>
      </w:rPr>
    </w:lvl>
    <w:lvl w:ilvl="8" w:tplc="748228C6" w:tentative="1">
      <w:start w:val="1"/>
      <w:numFmt w:val="bullet"/>
      <w:lvlText w:val="o"/>
      <w:lvlJc w:val="left"/>
      <w:pPr>
        <w:tabs>
          <w:tab w:val="num" w:pos="6480"/>
        </w:tabs>
        <w:ind w:left="6480" w:hanging="360"/>
      </w:pPr>
      <w:rPr>
        <w:rFonts w:ascii="Courier New" w:hAnsi="Courier New" w:hint="default"/>
      </w:rPr>
    </w:lvl>
  </w:abstractNum>
  <w:num w:numId="1">
    <w:abstractNumId w:val="21"/>
  </w:num>
  <w:num w:numId="2">
    <w:abstractNumId w:val="30"/>
  </w:num>
  <w:num w:numId="3">
    <w:abstractNumId w:val="22"/>
  </w:num>
  <w:num w:numId="4">
    <w:abstractNumId w:val="12"/>
  </w:num>
  <w:num w:numId="5">
    <w:abstractNumId w:val="14"/>
  </w:num>
  <w:num w:numId="6">
    <w:abstractNumId w:val="19"/>
  </w:num>
  <w:num w:numId="7">
    <w:abstractNumId w:val="9"/>
  </w:num>
  <w:num w:numId="8">
    <w:abstractNumId w:val="28"/>
  </w:num>
  <w:num w:numId="9">
    <w:abstractNumId w:val="43"/>
  </w:num>
  <w:num w:numId="10">
    <w:abstractNumId w:val="35"/>
  </w:num>
  <w:num w:numId="11">
    <w:abstractNumId w:val="48"/>
  </w:num>
  <w:num w:numId="12">
    <w:abstractNumId w:val="7"/>
  </w:num>
  <w:num w:numId="13">
    <w:abstractNumId w:val="25"/>
  </w:num>
  <w:num w:numId="14">
    <w:abstractNumId w:val="33"/>
  </w:num>
  <w:num w:numId="15">
    <w:abstractNumId w:val="10"/>
  </w:num>
  <w:num w:numId="16">
    <w:abstractNumId w:val="16"/>
  </w:num>
  <w:num w:numId="17">
    <w:abstractNumId w:val="31"/>
  </w:num>
  <w:num w:numId="18">
    <w:abstractNumId w:val="49"/>
  </w:num>
  <w:num w:numId="19">
    <w:abstractNumId w:val="1"/>
  </w:num>
  <w:num w:numId="20">
    <w:abstractNumId w:val="5"/>
  </w:num>
  <w:num w:numId="21">
    <w:abstractNumId w:val="2"/>
  </w:num>
  <w:num w:numId="22">
    <w:abstractNumId w:val="40"/>
  </w:num>
  <w:num w:numId="23">
    <w:abstractNumId w:val="34"/>
  </w:num>
  <w:num w:numId="24">
    <w:abstractNumId w:val="20"/>
  </w:num>
  <w:num w:numId="25">
    <w:abstractNumId w:val="52"/>
  </w:num>
  <w:num w:numId="26">
    <w:abstractNumId w:val="41"/>
  </w:num>
  <w:num w:numId="27">
    <w:abstractNumId w:val="4"/>
  </w:num>
  <w:num w:numId="28">
    <w:abstractNumId w:val="45"/>
  </w:num>
  <w:num w:numId="29">
    <w:abstractNumId w:val="11"/>
  </w:num>
  <w:num w:numId="30">
    <w:abstractNumId w:val="24"/>
  </w:num>
  <w:num w:numId="31">
    <w:abstractNumId w:val="38"/>
  </w:num>
  <w:num w:numId="32">
    <w:abstractNumId w:val="47"/>
  </w:num>
  <w:num w:numId="33">
    <w:abstractNumId w:val="15"/>
  </w:num>
  <w:num w:numId="34">
    <w:abstractNumId w:val="32"/>
  </w:num>
  <w:num w:numId="35">
    <w:abstractNumId w:val="6"/>
  </w:num>
  <w:num w:numId="36">
    <w:abstractNumId w:val="17"/>
  </w:num>
  <w:num w:numId="37">
    <w:abstractNumId w:val="13"/>
  </w:num>
  <w:num w:numId="38">
    <w:abstractNumId w:val="36"/>
  </w:num>
  <w:num w:numId="39">
    <w:abstractNumId w:val="46"/>
  </w:num>
  <w:num w:numId="40">
    <w:abstractNumId w:val="37"/>
  </w:num>
  <w:num w:numId="41">
    <w:abstractNumId w:val="26"/>
  </w:num>
  <w:num w:numId="42">
    <w:abstractNumId w:val="8"/>
  </w:num>
  <w:num w:numId="43">
    <w:abstractNumId w:val="50"/>
  </w:num>
  <w:num w:numId="44">
    <w:abstractNumId w:val="23"/>
  </w:num>
  <w:num w:numId="45">
    <w:abstractNumId w:val="44"/>
  </w:num>
  <w:num w:numId="46">
    <w:abstractNumId w:val="27"/>
  </w:num>
  <w:num w:numId="47">
    <w:abstractNumId w:val="3"/>
  </w:num>
  <w:num w:numId="48">
    <w:abstractNumId w:val="29"/>
  </w:num>
  <w:num w:numId="49">
    <w:abstractNumId w:val="55"/>
  </w:num>
  <w:num w:numId="50">
    <w:abstractNumId w:val="18"/>
  </w:num>
  <w:num w:numId="51">
    <w:abstractNumId w:val="39"/>
  </w:num>
  <w:num w:numId="52">
    <w:abstractNumId w:val="42"/>
  </w:num>
  <w:num w:numId="53">
    <w:abstractNumId w:val="54"/>
  </w:num>
  <w:num w:numId="54">
    <w:abstractNumId w:val="0"/>
  </w:num>
  <w:num w:numId="55">
    <w:abstractNumId w:val="51"/>
  </w:num>
  <w:num w:numId="56">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1A1"/>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44BE"/>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30783"/>
    <w:rsid w:val="00132054"/>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8A7"/>
    <w:rsid w:val="001B21C9"/>
    <w:rsid w:val="001B2228"/>
    <w:rsid w:val="001B2762"/>
    <w:rsid w:val="001B3270"/>
    <w:rsid w:val="001B3658"/>
    <w:rsid w:val="001B36FC"/>
    <w:rsid w:val="001B3986"/>
    <w:rsid w:val="001B41ED"/>
    <w:rsid w:val="001B4607"/>
    <w:rsid w:val="001B480A"/>
    <w:rsid w:val="001B69CA"/>
    <w:rsid w:val="001B7E0C"/>
    <w:rsid w:val="001C0586"/>
    <w:rsid w:val="001C0674"/>
    <w:rsid w:val="001C0714"/>
    <w:rsid w:val="001C226F"/>
    <w:rsid w:val="001C34F3"/>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9AB"/>
    <w:rsid w:val="001E2AAD"/>
    <w:rsid w:val="001E30A0"/>
    <w:rsid w:val="001E3F75"/>
    <w:rsid w:val="001E4331"/>
    <w:rsid w:val="001E4437"/>
    <w:rsid w:val="001E4D4F"/>
    <w:rsid w:val="001E57CF"/>
    <w:rsid w:val="001E5981"/>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50E05"/>
    <w:rsid w:val="00250E54"/>
    <w:rsid w:val="00251AD6"/>
    <w:rsid w:val="00252BBC"/>
    <w:rsid w:val="00252C17"/>
    <w:rsid w:val="0025307F"/>
    <w:rsid w:val="002551BD"/>
    <w:rsid w:val="00255F73"/>
    <w:rsid w:val="002568D0"/>
    <w:rsid w:val="00256967"/>
    <w:rsid w:val="00256B73"/>
    <w:rsid w:val="0026066A"/>
    <w:rsid w:val="00262661"/>
    <w:rsid w:val="0026299C"/>
    <w:rsid w:val="002632DF"/>
    <w:rsid w:val="002637D9"/>
    <w:rsid w:val="0026400A"/>
    <w:rsid w:val="002640BA"/>
    <w:rsid w:val="00264CF2"/>
    <w:rsid w:val="00265FF0"/>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550"/>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03"/>
    <w:rsid w:val="002F048F"/>
    <w:rsid w:val="002F0C7A"/>
    <w:rsid w:val="002F1038"/>
    <w:rsid w:val="002F1B80"/>
    <w:rsid w:val="002F1CDB"/>
    <w:rsid w:val="002F22FF"/>
    <w:rsid w:val="002F2D8F"/>
    <w:rsid w:val="002F3173"/>
    <w:rsid w:val="002F44A0"/>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29"/>
    <w:rsid w:val="003554FB"/>
    <w:rsid w:val="00355FAA"/>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276A"/>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50BC"/>
    <w:rsid w:val="00397AB6"/>
    <w:rsid w:val="00397ACA"/>
    <w:rsid w:val="003A10C3"/>
    <w:rsid w:val="003A2F16"/>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6428"/>
    <w:rsid w:val="00426A87"/>
    <w:rsid w:val="004271FE"/>
    <w:rsid w:val="004309D8"/>
    <w:rsid w:val="004313D1"/>
    <w:rsid w:val="00431FD5"/>
    <w:rsid w:val="00432110"/>
    <w:rsid w:val="00432FF2"/>
    <w:rsid w:val="00433EBE"/>
    <w:rsid w:val="00434406"/>
    <w:rsid w:val="00437A1D"/>
    <w:rsid w:val="00440FED"/>
    <w:rsid w:val="00441194"/>
    <w:rsid w:val="00441B0A"/>
    <w:rsid w:val="00441B92"/>
    <w:rsid w:val="00441F98"/>
    <w:rsid w:val="00442607"/>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01C0"/>
    <w:rsid w:val="00461210"/>
    <w:rsid w:val="00462490"/>
    <w:rsid w:val="00462A0A"/>
    <w:rsid w:val="00465299"/>
    <w:rsid w:val="00465C91"/>
    <w:rsid w:val="00466223"/>
    <w:rsid w:val="00466A0F"/>
    <w:rsid w:val="00466EB1"/>
    <w:rsid w:val="0046795B"/>
    <w:rsid w:val="00470341"/>
    <w:rsid w:val="004708C0"/>
    <w:rsid w:val="004715CB"/>
    <w:rsid w:val="00471863"/>
    <w:rsid w:val="004718EA"/>
    <w:rsid w:val="00471A2A"/>
    <w:rsid w:val="004724CC"/>
    <w:rsid w:val="00472913"/>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5391"/>
    <w:rsid w:val="00496DC2"/>
    <w:rsid w:val="00496E75"/>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266"/>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5FCE"/>
    <w:rsid w:val="004F658F"/>
    <w:rsid w:val="004F661C"/>
    <w:rsid w:val="004F6D99"/>
    <w:rsid w:val="004F7070"/>
    <w:rsid w:val="004F7423"/>
    <w:rsid w:val="004F7FF6"/>
    <w:rsid w:val="00500572"/>
    <w:rsid w:val="00501304"/>
    <w:rsid w:val="00501425"/>
    <w:rsid w:val="00502711"/>
    <w:rsid w:val="00502DA8"/>
    <w:rsid w:val="005036BE"/>
    <w:rsid w:val="00504311"/>
    <w:rsid w:val="0050485C"/>
    <w:rsid w:val="00504AC6"/>
    <w:rsid w:val="00506701"/>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5A3"/>
    <w:rsid w:val="00526783"/>
    <w:rsid w:val="0052721C"/>
    <w:rsid w:val="00527702"/>
    <w:rsid w:val="00527C99"/>
    <w:rsid w:val="00527FB1"/>
    <w:rsid w:val="005314C5"/>
    <w:rsid w:val="0053162F"/>
    <w:rsid w:val="00531777"/>
    <w:rsid w:val="0053281C"/>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ED"/>
    <w:rsid w:val="00553020"/>
    <w:rsid w:val="0055302C"/>
    <w:rsid w:val="00554E4B"/>
    <w:rsid w:val="00555F67"/>
    <w:rsid w:val="00556605"/>
    <w:rsid w:val="0055723C"/>
    <w:rsid w:val="00557D3C"/>
    <w:rsid w:val="005603BC"/>
    <w:rsid w:val="005606A4"/>
    <w:rsid w:val="005607B8"/>
    <w:rsid w:val="00560CF5"/>
    <w:rsid w:val="0056272D"/>
    <w:rsid w:val="00562869"/>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51D4"/>
    <w:rsid w:val="00585484"/>
    <w:rsid w:val="00587229"/>
    <w:rsid w:val="00587503"/>
    <w:rsid w:val="005877C3"/>
    <w:rsid w:val="00587F7F"/>
    <w:rsid w:val="005902AB"/>
    <w:rsid w:val="00590E8D"/>
    <w:rsid w:val="00591511"/>
    <w:rsid w:val="00591DA3"/>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29E5"/>
    <w:rsid w:val="005A2D6D"/>
    <w:rsid w:val="005A34D5"/>
    <w:rsid w:val="005A3E12"/>
    <w:rsid w:val="005A40DB"/>
    <w:rsid w:val="005A423C"/>
    <w:rsid w:val="005A4904"/>
    <w:rsid w:val="005A4959"/>
    <w:rsid w:val="005A515A"/>
    <w:rsid w:val="005A5632"/>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C725C"/>
    <w:rsid w:val="005D0079"/>
    <w:rsid w:val="005D059A"/>
    <w:rsid w:val="005D07C5"/>
    <w:rsid w:val="005D1FF8"/>
    <w:rsid w:val="005D36FB"/>
    <w:rsid w:val="005D3AB9"/>
    <w:rsid w:val="005D4302"/>
    <w:rsid w:val="005D430F"/>
    <w:rsid w:val="005D45AB"/>
    <w:rsid w:val="005D5A20"/>
    <w:rsid w:val="005D720D"/>
    <w:rsid w:val="005D786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4F1"/>
    <w:rsid w:val="00610747"/>
    <w:rsid w:val="00610E03"/>
    <w:rsid w:val="00610E35"/>
    <w:rsid w:val="0061176E"/>
    <w:rsid w:val="006131CB"/>
    <w:rsid w:val="0061417F"/>
    <w:rsid w:val="006142E5"/>
    <w:rsid w:val="00614CD1"/>
    <w:rsid w:val="0061567B"/>
    <w:rsid w:val="00615BEA"/>
    <w:rsid w:val="006162D4"/>
    <w:rsid w:val="0061770D"/>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79E"/>
    <w:rsid w:val="0066799E"/>
    <w:rsid w:val="0067269D"/>
    <w:rsid w:val="00672988"/>
    <w:rsid w:val="00672C64"/>
    <w:rsid w:val="00672FEC"/>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80B"/>
    <w:rsid w:val="006B08CF"/>
    <w:rsid w:val="006B0B29"/>
    <w:rsid w:val="006B0B90"/>
    <w:rsid w:val="006B0D06"/>
    <w:rsid w:val="006B10EA"/>
    <w:rsid w:val="006B13AF"/>
    <w:rsid w:val="006B1470"/>
    <w:rsid w:val="006B1545"/>
    <w:rsid w:val="006B2506"/>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2C2D"/>
    <w:rsid w:val="006D632E"/>
    <w:rsid w:val="006D64E6"/>
    <w:rsid w:val="006E01FF"/>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8D"/>
    <w:rsid w:val="00700AB4"/>
    <w:rsid w:val="00700FCA"/>
    <w:rsid w:val="00701645"/>
    <w:rsid w:val="00702579"/>
    <w:rsid w:val="00702D5A"/>
    <w:rsid w:val="00702EF7"/>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46A1A"/>
    <w:rsid w:val="00753BB5"/>
    <w:rsid w:val="007546E6"/>
    <w:rsid w:val="007547B2"/>
    <w:rsid w:val="00754A9B"/>
    <w:rsid w:val="007562AC"/>
    <w:rsid w:val="0075660B"/>
    <w:rsid w:val="00756832"/>
    <w:rsid w:val="007606BC"/>
    <w:rsid w:val="007623B6"/>
    <w:rsid w:val="0076266E"/>
    <w:rsid w:val="007626D0"/>
    <w:rsid w:val="007630E8"/>
    <w:rsid w:val="007651CA"/>
    <w:rsid w:val="00767519"/>
    <w:rsid w:val="00767EE3"/>
    <w:rsid w:val="007704E1"/>
    <w:rsid w:val="007719F8"/>
    <w:rsid w:val="00772569"/>
    <w:rsid w:val="00772E8C"/>
    <w:rsid w:val="007730D8"/>
    <w:rsid w:val="007736D3"/>
    <w:rsid w:val="00773889"/>
    <w:rsid w:val="00773B54"/>
    <w:rsid w:val="00773BEA"/>
    <w:rsid w:val="00773D4A"/>
    <w:rsid w:val="00773D77"/>
    <w:rsid w:val="00774502"/>
    <w:rsid w:val="00774F53"/>
    <w:rsid w:val="0077500F"/>
    <w:rsid w:val="0077548E"/>
    <w:rsid w:val="00776388"/>
    <w:rsid w:val="00777315"/>
    <w:rsid w:val="0077767A"/>
    <w:rsid w:val="007802E4"/>
    <w:rsid w:val="00780383"/>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61F5"/>
    <w:rsid w:val="007B6335"/>
    <w:rsid w:val="007B63FA"/>
    <w:rsid w:val="007B70F3"/>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56CA"/>
    <w:rsid w:val="007D5E27"/>
    <w:rsid w:val="007D6F64"/>
    <w:rsid w:val="007E25AB"/>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447F"/>
    <w:rsid w:val="008044E5"/>
    <w:rsid w:val="00806DFB"/>
    <w:rsid w:val="00806E85"/>
    <w:rsid w:val="0080742D"/>
    <w:rsid w:val="008100AC"/>
    <w:rsid w:val="00810E54"/>
    <w:rsid w:val="0081151E"/>
    <w:rsid w:val="00812498"/>
    <w:rsid w:val="0081263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C7B"/>
    <w:rsid w:val="00826DD9"/>
    <w:rsid w:val="00826E01"/>
    <w:rsid w:val="008277A8"/>
    <w:rsid w:val="008278B6"/>
    <w:rsid w:val="00827D93"/>
    <w:rsid w:val="008307ED"/>
    <w:rsid w:val="00832918"/>
    <w:rsid w:val="00832C5D"/>
    <w:rsid w:val="0083350F"/>
    <w:rsid w:val="00834358"/>
    <w:rsid w:val="008346BD"/>
    <w:rsid w:val="0083493C"/>
    <w:rsid w:val="00835FB4"/>
    <w:rsid w:val="00836843"/>
    <w:rsid w:val="00836AC4"/>
    <w:rsid w:val="00836B7A"/>
    <w:rsid w:val="008409AA"/>
    <w:rsid w:val="00840FB8"/>
    <w:rsid w:val="00841B09"/>
    <w:rsid w:val="00842529"/>
    <w:rsid w:val="00843316"/>
    <w:rsid w:val="0084353E"/>
    <w:rsid w:val="00843644"/>
    <w:rsid w:val="00843A7A"/>
    <w:rsid w:val="00843DDF"/>
    <w:rsid w:val="0084438B"/>
    <w:rsid w:val="008447F5"/>
    <w:rsid w:val="00845DF4"/>
    <w:rsid w:val="00846292"/>
    <w:rsid w:val="00847885"/>
    <w:rsid w:val="00850413"/>
    <w:rsid w:val="008506E1"/>
    <w:rsid w:val="008515EE"/>
    <w:rsid w:val="008517E9"/>
    <w:rsid w:val="008528D3"/>
    <w:rsid w:val="00853C8B"/>
    <w:rsid w:val="00854553"/>
    <w:rsid w:val="00855B86"/>
    <w:rsid w:val="008565F1"/>
    <w:rsid w:val="00856FA4"/>
    <w:rsid w:val="00857774"/>
    <w:rsid w:val="0086042D"/>
    <w:rsid w:val="00860874"/>
    <w:rsid w:val="00862008"/>
    <w:rsid w:val="00862720"/>
    <w:rsid w:val="008628C8"/>
    <w:rsid w:val="00862B2A"/>
    <w:rsid w:val="008630B9"/>
    <w:rsid w:val="00863F37"/>
    <w:rsid w:val="0086406B"/>
    <w:rsid w:val="008643CF"/>
    <w:rsid w:val="00864C8C"/>
    <w:rsid w:val="008651AF"/>
    <w:rsid w:val="00865264"/>
    <w:rsid w:val="008659BB"/>
    <w:rsid w:val="00866A11"/>
    <w:rsid w:val="00867651"/>
    <w:rsid w:val="00870C4D"/>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3420"/>
    <w:rsid w:val="00894FDC"/>
    <w:rsid w:val="008960BE"/>
    <w:rsid w:val="008978D2"/>
    <w:rsid w:val="008A1094"/>
    <w:rsid w:val="008A16F9"/>
    <w:rsid w:val="008A1D3E"/>
    <w:rsid w:val="008A4B16"/>
    <w:rsid w:val="008A4D63"/>
    <w:rsid w:val="008A52D1"/>
    <w:rsid w:val="008A6D62"/>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D67"/>
    <w:rsid w:val="008E5E51"/>
    <w:rsid w:val="008E5E90"/>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36CF"/>
    <w:rsid w:val="00924627"/>
    <w:rsid w:val="009249EB"/>
    <w:rsid w:val="009250A8"/>
    <w:rsid w:val="009251C8"/>
    <w:rsid w:val="00925BE6"/>
    <w:rsid w:val="00926F61"/>
    <w:rsid w:val="009277A2"/>
    <w:rsid w:val="00930879"/>
    <w:rsid w:val="0093123D"/>
    <w:rsid w:val="00933040"/>
    <w:rsid w:val="009330E9"/>
    <w:rsid w:val="00933682"/>
    <w:rsid w:val="0093383E"/>
    <w:rsid w:val="009339A1"/>
    <w:rsid w:val="00935D15"/>
    <w:rsid w:val="009411FB"/>
    <w:rsid w:val="009414A9"/>
    <w:rsid w:val="00941B71"/>
    <w:rsid w:val="009421AD"/>
    <w:rsid w:val="0094221C"/>
    <w:rsid w:val="009422A9"/>
    <w:rsid w:val="0094262D"/>
    <w:rsid w:val="0094372A"/>
    <w:rsid w:val="0094409C"/>
    <w:rsid w:val="00944159"/>
    <w:rsid w:val="009444D9"/>
    <w:rsid w:val="009449B2"/>
    <w:rsid w:val="00944A82"/>
    <w:rsid w:val="0094601F"/>
    <w:rsid w:val="0094654A"/>
    <w:rsid w:val="00946C4D"/>
    <w:rsid w:val="00950387"/>
    <w:rsid w:val="0095285B"/>
    <w:rsid w:val="00953099"/>
    <w:rsid w:val="00953FE9"/>
    <w:rsid w:val="009544CF"/>
    <w:rsid w:val="0095481C"/>
    <w:rsid w:val="00955038"/>
    <w:rsid w:val="0095569E"/>
    <w:rsid w:val="009567E6"/>
    <w:rsid w:val="00957076"/>
    <w:rsid w:val="00957132"/>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3BB7"/>
    <w:rsid w:val="00996306"/>
    <w:rsid w:val="00996744"/>
    <w:rsid w:val="009967DA"/>
    <w:rsid w:val="00997CF4"/>
    <w:rsid w:val="009A1169"/>
    <w:rsid w:val="009A1AAC"/>
    <w:rsid w:val="009A3536"/>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66F"/>
    <w:rsid w:val="009D2F0C"/>
    <w:rsid w:val="009D3578"/>
    <w:rsid w:val="009D3A5F"/>
    <w:rsid w:val="009D5193"/>
    <w:rsid w:val="009D5C32"/>
    <w:rsid w:val="009D6472"/>
    <w:rsid w:val="009D79F4"/>
    <w:rsid w:val="009E001F"/>
    <w:rsid w:val="009E0F34"/>
    <w:rsid w:val="009E0F90"/>
    <w:rsid w:val="009E1153"/>
    <w:rsid w:val="009E2ED6"/>
    <w:rsid w:val="009E31A3"/>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64E5"/>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705"/>
    <w:rsid w:val="00A858C5"/>
    <w:rsid w:val="00A863A4"/>
    <w:rsid w:val="00A866DC"/>
    <w:rsid w:val="00A86EA7"/>
    <w:rsid w:val="00A87E07"/>
    <w:rsid w:val="00A9075E"/>
    <w:rsid w:val="00A91244"/>
    <w:rsid w:val="00A91AA1"/>
    <w:rsid w:val="00A92776"/>
    <w:rsid w:val="00A93181"/>
    <w:rsid w:val="00A938E6"/>
    <w:rsid w:val="00A93CCF"/>
    <w:rsid w:val="00A95795"/>
    <w:rsid w:val="00A95BD5"/>
    <w:rsid w:val="00A965C6"/>
    <w:rsid w:val="00A9665F"/>
    <w:rsid w:val="00A96F78"/>
    <w:rsid w:val="00AA1087"/>
    <w:rsid w:val="00AA25A9"/>
    <w:rsid w:val="00AA26D9"/>
    <w:rsid w:val="00AA27F5"/>
    <w:rsid w:val="00AA3DEA"/>
    <w:rsid w:val="00AA4AE2"/>
    <w:rsid w:val="00AA51AD"/>
    <w:rsid w:val="00AA591E"/>
    <w:rsid w:val="00AA65C9"/>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0D18"/>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2CD3"/>
    <w:rsid w:val="00B245B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37AD9"/>
    <w:rsid w:val="00B40A96"/>
    <w:rsid w:val="00B4184B"/>
    <w:rsid w:val="00B422A7"/>
    <w:rsid w:val="00B42A32"/>
    <w:rsid w:val="00B42FA6"/>
    <w:rsid w:val="00B43997"/>
    <w:rsid w:val="00B4399E"/>
    <w:rsid w:val="00B43A16"/>
    <w:rsid w:val="00B45C10"/>
    <w:rsid w:val="00B45CE1"/>
    <w:rsid w:val="00B46A75"/>
    <w:rsid w:val="00B46FB7"/>
    <w:rsid w:val="00B500CD"/>
    <w:rsid w:val="00B51C88"/>
    <w:rsid w:val="00B5239C"/>
    <w:rsid w:val="00B52FD2"/>
    <w:rsid w:val="00B53893"/>
    <w:rsid w:val="00B53C9B"/>
    <w:rsid w:val="00B53E5A"/>
    <w:rsid w:val="00B548C2"/>
    <w:rsid w:val="00B55428"/>
    <w:rsid w:val="00B55E5C"/>
    <w:rsid w:val="00B570BF"/>
    <w:rsid w:val="00B57144"/>
    <w:rsid w:val="00B5729A"/>
    <w:rsid w:val="00B61188"/>
    <w:rsid w:val="00B61CF2"/>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9A3"/>
    <w:rsid w:val="00BB0A34"/>
    <w:rsid w:val="00BB22A6"/>
    <w:rsid w:val="00BB2888"/>
    <w:rsid w:val="00BB3E2B"/>
    <w:rsid w:val="00BB4D1C"/>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6D9A"/>
    <w:rsid w:val="00BC746D"/>
    <w:rsid w:val="00BD0E81"/>
    <w:rsid w:val="00BD3E68"/>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F0418"/>
    <w:rsid w:val="00BF0BD4"/>
    <w:rsid w:val="00BF0CCF"/>
    <w:rsid w:val="00BF0FC5"/>
    <w:rsid w:val="00BF10BC"/>
    <w:rsid w:val="00BF21AC"/>
    <w:rsid w:val="00BF2E53"/>
    <w:rsid w:val="00BF3133"/>
    <w:rsid w:val="00BF3669"/>
    <w:rsid w:val="00BF3C0D"/>
    <w:rsid w:val="00BF4261"/>
    <w:rsid w:val="00BF711C"/>
    <w:rsid w:val="00BF7C74"/>
    <w:rsid w:val="00C00ED8"/>
    <w:rsid w:val="00C0208F"/>
    <w:rsid w:val="00C02367"/>
    <w:rsid w:val="00C02E65"/>
    <w:rsid w:val="00C03309"/>
    <w:rsid w:val="00C05175"/>
    <w:rsid w:val="00C067D5"/>
    <w:rsid w:val="00C072FE"/>
    <w:rsid w:val="00C11B00"/>
    <w:rsid w:val="00C124A7"/>
    <w:rsid w:val="00C12725"/>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BDF"/>
    <w:rsid w:val="00C84D39"/>
    <w:rsid w:val="00C85277"/>
    <w:rsid w:val="00C8562B"/>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121E"/>
    <w:rsid w:val="00CD1922"/>
    <w:rsid w:val="00CD28F0"/>
    <w:rsid w:val="00CD3ED8"/>
    <w:rsid w:val="00CD4DA1"/>
    <w:rsid w:val="00CD6575"/>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A7"/>
    <w:rsid w:val="00CF002F"/>
    <w:rsid w:val="00CF0246"/>
    <w:rsid w:val="00CF0C02"/>
    <w:rsid w:val="00CF1899"/>
    <w:rsid w:val="00CF2483"/>
    <w:rsid w:val="00CF24E2"/>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08A"/>
    <w:rsid w:val="00D65D78"/>
    <w:rsid w:val="00D664F0"/>
    <w:rsid w:val="00D67BC5"/>
    <w:rsid w:val="00D7021B"/>
    <w:rsid w:val="00D7073E"/>
    <w:rsid w:val="00D7083F"/>
    <w:rsid w:val="00D70D33"/>
    <w:rsid w:val="00D71749"/>
    <w:rsid w:val="00D73077"/>
    <w:rsid w:val="00D736A2"/>
    <w:rsid w:val="00D73C57"/>
    <w:rsid w:val="00D742FF"/>
    <w:rsid w:val="00D754C4"/>
    <w:rsid w:val="00D758B3"/>
    <w:rsid w:val="00D76ADC"/>
    <w:rsid w:val="00D77413"/>
    <w:rsid w:val="00D80F4C"/>
    <w:rsid w:val="00D81F10"/>
    <w:rsid w:val="00D8201E"/>
    <w:rsid w:val="00D8249B"/>
    <w:rsid w:val="00D82E0A"/>
    <w:rsid w:val="00D8376F"/>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0823"/>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007"/>
    <w:rsid w:val="00E0626B"/>
    <w:rsid w:val="00E068BC"/>
    <w:rsid w:val="00E073F0"/>
    <w:rsid w:val="00E10761"/>
    <w:rsid w:val="00E108E4"/>
    <w:rsid w:val="00E11B89"/>
    <w:rsid w:val="00E11D7A"/>
    <w:rsid w:val="00E11EEB"/>
    <w:rsid w:val="00E128F2"/>
    <w:rsid w:val="00E13883"/>
    <w:rsid w:val="00E13EE4"/>
    <w:rsid w:val="00E15909"/>
    <w:rsid w:val="00E16463"/>
    <w:rsid w:val="00E17404"/>
    <w:rsid w:val="00E20921"/>
    <w:rsid w:val="00E20AD3"/>
    <w:rsid w:val="00E20CCC"/>
    <w:rsid w:val="00E239D1"/>
    <w:rsid w:val="00E24390"/>
    <w:rsid w:val="00E2467E"/>
    <w:rsid w:val="00E26727"/>
    <w:rsid w:val="00E26970"/>
    <w:rsid w:val="00E27791"/>
    <w:rsid w:val="00E30395"/>
    <w:rsid w:val="00E30F2D"/>
    <w:rsid w:val="00E313D4"/>
    <w:rsid w:val="00E319DB"/>
    <w:rsid w:val="00E31AFC"/>
    <w:rsid w:val="00E322AD"/>
    <w:rsid w:val="00E3293F"/>
    <w:rsid w:val="00E33B0B"/>
    <w:rsid w:val="00E3409E"/>
    <w:rsid w:val="00E34F76"/>
    <w:rsid w:val="00E372D9"/>
    <w:rsid w:val="00E37BE5"/>
    <w:rsid w:val="00E41A27"/>
    <w:rsid w:val="00E4285A"/>
    <w:rsid w:val="00E430C7"/>
    <w:rsid w:val="00E45832"/>
    <w:rsid w:val="00E4608B"/>
    <w:rsid w:val="00E469B2"/>
    <w:rsid w:val="00E47767"/>
    <w:rsid w:val="00E501D3"/>
    <w:rsid w:val="00E51862"/>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5307"/>
    <w:rsid w:val="00E86508"/>
    <w:rsid w:val="00E87E13"/>
    <w:rsid w:val="00E87E3C"/>
    <w:rsid w:val="00E907E4"/>
    <w:rsid w:val="00E90A24"/>
    <w:rsid w:val="00E90C34"/>
    <w:rsid w:val="00E90F01"/>
    <w:rsid w:val="00E919AC"/>
    <w:rsid w:val="00E91AC8"/>
    <w:rsid w:val="00E9357E"/>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53F"/>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F0030E"/>
    <w:rsid w:val="00F00405"/>
    <w:rsid w:val="00F00CD1"/>
    <w:rsid w:val="00F01C46"/>
    <w:rsid w:val="00F01E6B"/>
    <w:rsid w:val="00F0241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3DC8"/>
    <w:rsid w:val="00F34350"/>
    <w:rsid w:val="00F34444"/>
    <w:rsid w:val="00F34F36"/>
    <w:rsid w:val="00F360A6"/>
    <w:rsid w:val="00F36F33"/>
    <w:rsid w:val="00F4016F"/>
    <w:rsid w:val="00F4065A"/>
    <w:rsid w:val="00F40F19"/>
    <w:rsid w:val="00F4119A"/>
    <w:rsid w:val="00F42012"/>
    <w:rsid w:val="00F4275C"/>
    <w:rsid w:val="00F44BE1"/>
    <w:rsid w:val="00F4504D"/>
    <w:rsid w:val="00F450A9"/>
    <w:rsid w:val="00F45693"/>
    <w:rsid w:val="00F47983"/>
    <w:rsid w:val="00F47C8B"/>
    <w:rsid w:val="00F506DF"/>
    <w:rsid w:val="00F5108E"/>
    <w:rsid w:val="00F51429"/>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C0065"/>
    <w:rsid w:val="00FC343C"/>
    <w:rsid w:val="00FC3AEE"/>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6822"/>
    <w:rsid w:val="00FF73D0"/>
    <w:rsid w:val="088190D0"/>
    <w:rsid w:val="0FDC08DB"/>
    <w:rsid w:val="14D5A090"/>
    <w:rsid w:val="17124F94"/>
    <w:rsid w:val="1A928BB7"/>
    <w:rsid w:val="1CEFF1BD"/>
    <w:rsid w:val="34B8A9D4"/>
    <w:rsid w:val="4EBEF9C7"/>
    <w:rsid w:val="50F6EDAA"/>
    <w:rsid w:val="59071D0D"/>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5AIRPNAIUNRU-1830940522-4575</_dlc_DocId>
    <_dlc_DocIdUrl xmlns="71c5aaf6-e6ce-465b-b873-5148d2a4c105">
      <Url>https://nokia.sharepoint.com/sites/c5g/5gradio/_layouts/15/DocIdRedir.aspx?ID=5AIRPNAIUNRU-1830940522-4575</Url>
      <Description>5AIRPNAIUNRU-1830940522-4575</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purl.org/dc/terms/"/>
    <ds:schemaRef ds:uri="95d2e41d-1f11-4347-bb1c-11d6a32975dd"/>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3b34c8f0-1ef5-4d1e-bb66-517ce7fe7356"/>
    <ds:schemaRef ds:uri="http://schemas.microsoft.com/office/2006/metadata/properties"/>
    <ds:schemaRef ds:uri="ebabf6ce-2443-438c-9946-ecc878e7654a"/>
    <ds:schemaRef ds:uri="http://www.w3.org/XML/1998/namespace"/>
    <ds:schemaRef ds:uri="http://purl.org/dc/dcmitype/"/>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0B7AC465-F2C3-402C-9303-15BDEFE22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3FEB803C-BB1B-46CE-8254-38B5E426B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565</TotalTime>
  <Pages>5</Pages>
  <Words>2317</Words>
  <Characters>12561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28</cp:revision>
  <cp:lastPrinted>2016-06-20T11:35:00Z</cp:lastPrinted>
  <dcterms:created xsi:type="dcterms:W3CDTF">2018-09-28T12:31:00Z</dcterms:created>
  <dcterms:modified xsi:type="dcterms:W3CDTF">2019-01-11T21:32:00Z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c3713b39-fa79-49fe-aaac-efcaced349d1</vt:lpwstr>
  </property>
</Properties>
</file>